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77C" w:rsidRPr="00A70E42" w:rsidRDefault="00DD4354" w:rsidP="0007177C">
      <w:pPr>
        <w:pStyle w:val="a5"/>
        <w:spacing w:line="600" w:lineRule="exact"/>
        <w:jc w:val="center"/>
        <w:rPr>
          <w:rFonts w:ascii="黑体" w:eastAsia="黑体" w:hAnsi="黑体"/>
          <w:b/>
          <w:bCs/>
          <w:sz w:val="36"/>
          <w:szCs w:val="36"/>
        </w:rPr>
      </w:pPr>
      <w:r w:rsidRPr="00A70E42">
        <w:rPr>
          <w:rFonts w:ascii="黑体" w:eastAsia="黑体" w:hAnsi="黑体" w:hint="eastAsia"/>
          <w:b/>
          <w:color w:val="000000"/>
          <w:sz w:val="36"/>
          <w:szCs w:val="36"/>
        </w:rPr>
        <w:t xml:space="preserve">《地理标志产品  </w:t>
      </w:r>
      <w:r w:rsidR="00E86872">
        <w:rPr>
          <w:rFonts w:ascii="黑体" w:eastAsia="黑体" w:hAnsi="黑体" w:hint="eastAsia"/>
          <w:b/>
          <w:color w:val="000000"/>
          <w:sz w:val="36"/>
          <w:szCs w:val="36"/>
        </w:rPr>
        <w:t>桃源黑猪</w:t>
      </w:r>
      <w:r w:rsidRPr="00A70E42">
        <w:rPr>
          <w:rFonts w:ascii="黑体" w:eastAsia="黑体" w:hAnsi="黑体" w:hint="eastAsia"/>
          <w:b/>
          <w:color w:val="000000"/>
          <w:sz w:val="36"/>
          <w:szCs w:val="36"/>
        </w:rPr>
        <w:t>》</w:t>
      </w:r>
      <w:r w:rsidR="0007177C" w:rsidRPr="00A70E42">
        <w:rPr>
          <w:rFonts w:ascii="黑体" w:eastAsia="黑体" w:hAnsi="黑体" w:hint="eastAsia"/>
          <w:b/>
          <w:color w:val="000000"/>
          <w:sz w:val="36"/>
          <w:szCs w:val="36"/>
        </w:rPr>
        <w:t>地方</w:t>
      </w:r>
      <w:r w:rsidR="0007177C" w:rsidRPr="00A70E42">
        <w:rPr>
          <w:rFonts w:ascii="黑体" w:eastAsia="黑体" w:hAnsi="黑体" w:hint="eastAsia"/>
          <w:b/>
          <w:bCs/>
          <w:sz w:val="36"/>
          <w:szCs w:val="36"/>
        </w:rPr>
        <w:t>标准编制</w:t>
      </w:r>
    </w:p>
    <w:p w:rsidR="0007177C" w:rsidRPr="00A70E42" w:rsidRDefault="0007177C" w:rsidP="0007177C">
      <w:pPr>
        <w:pStyle w:val="a5"/>
        <w:spacing w:line="600" w:lineRule="exact"/>
        <w:jc w:val="center"/>
        <w:rPr>
          <w:rFonts w:ascii="黑体" w:eastAsia="黑体" w:hAnsi="黑体"/>
          <w:b/>
          <w:bCs/>
          <w:sz w:val="36"/>
          <w:szCs w:val="36"/>
        </w:rPr>
      </w:pPr>
      <w:r w:rsidRPr="00A70E42">
        <w:rPr>
          <w:rFonts w:ascii="黑体" w:eastAsia="黑体" w:hAnsi="黑体" w:hint="eastAsia"/>
          <w:b/>
          <w:bCs/>
          <w:sz w:val="36"/>
          <w:szCs w:val="36"/>
        </w:rPr>
        <w:t>说   明</w:t>
      </w:r>
    </w:p>
    <w:p w:rsidR="0007177C" w:rsidRPr="009C785B" w:rsidRDefault="0007177C" w:rsidP="0007177C">
      <w:pPr>
        <w:pStyle w:val="a5"/>
        <w:spacing w:line="600" w:lineRule="exact"/>
        <w:jc w:val="center"/>
        <w:rPr>
          <w:rFonts w:ascii="黑体" w:eastAsia="黑体" w:hAnsi="黑体"/>
          <w:bCs/>
          <w:sz w:val="36"/>
          <w:szCs w:val="36"/>
        </w:rPr>
      </w:pPr>
    </w:p>
    <w:p w:rsidR="0007177C" w:rsidRPr="007E5511" w:rsidRDefault="0007177C" w:rsidP="00FA7D84">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 xml:space="preserve"> 一、任务由来及说明</w:t>
      </w:r>
    </w:p>
    <w:p w:rsidR="0007177C" w:rsidRPr="00516966" w:rsidRDefault="0007177C" w:rsidP="001B04C9">
      <w:pPr>
        <w:tabs>
          <w:tab w:val="left" w:pos="0"/>
        </w:tabs>
        <w:spacing w:after="0" w:line="600" w:lineRule="exact"/>
        <w:ind w:leftChars="63" w:left="139" w:firstLineChars="152" w:firstLine="456"/>
        <w:jc w:val="both"/>
        <w:rPr>
          <w:rFonts w:asciiTheme="majorEastAsia" w:eastAsiaTheme="majorEastAsia" w:hAnsiTheme="majorEastAsia" w:cs="宋体"/>
          <w:sz w:val="30"/>
          <w:szCs w:val="30"/>
        </w:rPr>
      </w:pPr>
      <w:r w:rsidRPr="00516966">
        <w:rPr>
          <w:rFonts w:asciiTheme="majorEastAsia" w:eastAsiaTheme="majorEastAsia" w:hAnsiTheme="majorEastAsia" w:hint="eastAsia"/>
          <w:sz w:val="30"/>
          <w:szCs w:val="30"/>
        </w:rPr>
        <w:t xml:space="preserve"> </w:t>
      </w:r>
      <w:r w:rsidR="001B04C9" w:rsidRPr="001B04C9">
        <w:rPr>
          <w:rFonts w:asciiTheme="majorEastAsia" w:eastAsiaTheme="majorEastAsia" w:hAnsiTheme="majorEastAsia" w:hint="eastAsia"/>
          <w:sz w:val="30"/>
          <w:szCs w:val="30"/>
        </w:rPr>
        <w:t>根据</w:t>
      </w:r>
      <w:r w:rsidR="00E86872">
        <w:rPr>
          <w:rFonts w:asciiTheme="majorEastAsia" w:eastAsiaTheme="majorEastAsia" w:hAnsiTheme="majorEastAsia" w:hint="eastAsia"/>
          <w:sz w:val="30"/>
          <w:szCs w:val="30"/>
        </w:rPr>
        <w:t>原</w:t>
      </w:r>
      <w:r w:rsidR="001B04C9">
        <w:rPr>
          <w:rFonts w:asciiTheme="majorEastAsia" w:eastAsiaTheme="majorEastAsia" w:hAnsiTheme="majorEastAsia" w:hint="eastAsia"/>
          <w:sz w:val="30"/>
          <w:szCs w:val="30"/>
        </w:rPr>
        <w:t>国家</w:t>
      </w:r>
      <w:r w:rsidR="001B04C9" w:rsidRPr="001B04C9">
        <w:rPr>
          <w:rFonts w:asciiTheme="majorEastAsia" w:eastAsiaTheme="majorEastAsia" w:hAnsiTheme="majorEastAsia" w:hint="eastAsia"/>
          <w:sz w:val="30"/>
          <w:szCs w:val="30"/>
        </w:rPr>
        <w:t>质检总局20</w:t>
      </w:r>
      <w:r w:rsidR="00E86872">
        <w:rPr>
          <w:rFonts w:asciiTheme="majorEastAsia" w:eastAsiaTheme="majorEastAsia" w:hAnsiTheme="majorEastAsia" w:hint="eastAsia"/>
          <w:sz w:val="30"/>
          <w:szCs w:val="30"/>
        </w:rPr>
        <w:t>14</w:t>
      </w:r>
      <w:r w:rsidR="001B04C9" w:rsidRPr="001B04C9">
        <w:rPr>
          <w:rFonts w:asciiTheme="majorEastAsia" w:eastAsiaTheme="majorEastAsia" w:hAnsiTheme="majorEastAsia" w:hint="eastAsia"/>
          <w:sz w:val="30"/>
          <w:szCs w:val="30"/>
        </w:rPr>
        <w:t>年第</w:t>
      </w:r>
      <w:r w:rsidR="00E86872">
        <w:rPr>
          <w:rFonts w:asciiTheme="majorEastAsia" w:eastAsiaTheme="majorEastAsia" w:hAnsiTheme="majorEastAsia" w:hint="eastAsia"/>
          <w:sz w:val="30"/>
          <w:szCs w:val="30"/>
        </w:rPr>
        <w:t>139</w:t>
      </w:r>
      <w:r w:rsidR="001B04C9" w:rsidRPr="001B04C9">
        <w:rPr>
          <w:rFonts w:asciiTheme="majorEastAsia" w:eastAsiaTheme="majorEastAsia" w:hAnsiTheme="majorEastAsia" w:hint="eastAsia"/>
          <w:sz w:val="30"/>
          <w:szCs w:val="30"/>
        </w:rPr>
        <w:t>号的公告</w:t>
      </w:r>
      <w:r w:rsidR="001B04C9">
        <w:rPr>
          <w:rFonts w:asciiTheme="majorEastAsia" w:eastAsiaTheme="majorEastAsia" w:hAnsiTheme="majorEastAsia" w:hint="eastAsia"/>
          <w:sz w:val="30"/>
          <w:szCs w:val="30"/>
        </w:rPr>
        <w:t>，</w:t>
      </w:r>
      <w:r w:rsidR="005166DE">
        <w:rPr>
          <w:rFonts w:asciiTheme="majorEastAsia" w:eastAsiaTheme="majorEastAsia" w:hAnsiTheme="majorEastAsia" w:hint="eastAsia"/>
          <w:sz w:val="30"/>
          <w:szCs w:val="30"/>
        </w:rPr>
        <w:t>桃源县</w:t>
      </w:r>
      <w:r w:rsidR="001B04C9">
        <w:rPr>
          <w:rFonts w:asciiTheme="majorEastAsia" w:eastAsiaTheme="majorEastAsia" w:hAnsiTheme="majorEastAsia" w:hint="eastAsia"/>
          <w:sz w:val="30"/>
          <w:szCs w:val="30"/>
        </w:rPr>
        <w:t>人民政府202</w:t>
      </w:r>
      <w:r w:rsidR="00E86872">
        <w:rPr>
          <w:rFonts w:asciiTheme="majorEastAsia" w:eastAsiaTheme="majorEastAsia" w:hAnsiTheme="majorEastAsia" w:hint="eastAsia"/>
          <w:sz w:val="30"/>
          <w:szCs w:val="30"/>
        </w:rPr>
        <w:t>1</w:t>
      </w:r>
      <w:r w:rsidR="001B04C9">
        <w:rPr>
          <w:rFonts w:asciiTheme="majorEastAsia" w:eastAsiaTheme="majorEastAsia" w:hAnsiTheme="majorEastAsia" w:hint="eastAsia"/>
          <w:sz w:val="30"/>
          <w:szCs w:val="30"/>
        </w:rPr>
        <w:t>年</w:t>
      </w:r>
      <w:r w:rsidR="00E86872">
        <w:rPr>
          <w:rFonts w:asciiTheme="majorEastAsia" w:eastAsiaTheme="majorEastAsia" w:hAnsiTheme="majorEastAsia" w:hint="eastAsia"/>
          <w:sz w:val="30"/>
          <w:szCs w:val="30"/>
        </w:rPr>
        <w:t>11</w:t>
      </w:r>
      <w:r w:rsidR="001B04C9">
        <w:rPr>
          <w:rFonts w:asciiTheme="majorEastAsia" w:eastAsiaTheme="majorEastAsia" w:hAnsiTheme="majorEastAsia" w:hint="eastAsia"/>
          <w:sz w:val="30"/>
          <w:szCs w:val="30"/>
        </w:rPr>
        <w:t>月</w:t>
      </w:r>
      <w:r w:rsidRPr="00516966">
        <w:rPr>
          <w:rFonts w:asciiTheme="majorEastAsia" w:eastAsiaTheme="majorEastAsia" w:hAnsiTheme="majorEastAsia" w:hint="eastAsia"/>
          <w:sz w:val="30"/>
          <w:szCs w:val="30"/>
        </w:rPr>
        <w:t>成立了</w:t>
      </w:r>
      <w:r w:rsidR="00E86872">
        <w:rPr>
          <w:rFonts w:asciiTheme="majorEastAsia" w:eastAsiaTheme="majorEastAsia" w:hAnsiTheme="majorEastAsia" w:hint="eastAsia"/>
          <w:sz w:val="30"/>
          <w:szCs w:val="30"/>
        </w:rPr>
        <w:t>桃源黑猪</w:t>
      </w:r>
      <w:r w:rsidRPr="00516966">
        <w:rPr>
          <w:rFonts w:asciiTheme="majorEastAsia" w:eastAsiaTheme="majorEastAsia" w:hAnsiTheme="majorEastAsia" w:hint="eastAsia"/>
          <w:sz w:val="30"/>
          <w:szCs w:val="30"/>
        </w:rPr>
        <w:t>国家</w:t>
      </w:r>
      <w:r w:rsidRPr="00516966">
        <w:rPr>
          <w:rFonts w:asciiTheme="majorEastAsia" w:eastAsiaTheme="majorEastAsia" w:hAnsiTheme="majorEastAsia" w:cs="宋体" w:hint="eastAsia"/>
          <w:bCs/>
          <w:sz w:val="30"/>
          <w:szCs w:val="30"/>
        </w:rPr>
        <w:t>地理标志产品保护工作领导小组办公室，</w:t>
      </w:r>
      <w:r w:rsidRPr="00516966">
        <w:rPr>
          <w:rFonts w:asciiTheme="majorEastAsia" w:eastAsiaTheme="majorEastAsia" w:hAnsiTheme="majorEastAsia" w:hint="eastAsia"/>
          <w:sz w:val="30"/>
          <w:szCs w:val="30"/>
        </w:rPr>
        <w:t>向</w:t>
      </w:r>
      <w:r w:rsidR="001B04C9">
        <w:rPr>
          <w:rFonts w:asciiTheme="majorEastAsia" w:eastAsiaTheme="majorEastAsia" w:hAnsiTheme="majorEastAsia" w:hint="eastAsia"/>
          <w:sz w:val="30"/>
          <w:szCs w:val="30"/>
        </w:rPr>
        <w:t>湖南省市场监督管理局</w:t>
      </w:r>
      <w:r w:rsidRPr="00516966">
        <w:rPr>
          <w:rFonts w:asciiTheme="majorEastAsia" w:eastAsiaTheme="majorEastAsia" w:hAnsiTheme="majorEastAsia" w:hint="eastAsia"/>
          <w:sz w:val="30"/>
          <w:szCs w:val="30"/>
        </w:rPr>
        <w:t>申请省地方标准《</w:t>
      </w:r>
      <w:r w:rsidRPr="00516966">
        <w:rPr>
          <w:rFonts w:asciiTheme="majorEastAsia" w:eastAsiaTheme="majorEastAsia" w:hAnsiTheme="majorEastAsia" w:cs="宋体" w:hint="eastAsia"/>
          <w:bCs/>
          <w:sz w:val="30"/>
          <w:szCs w:val="30"/>
        </w:rPr>
        <w:t xml:space="preserve">地理标志产品 </w:t>
      </w:r>
      <w:r w:rsidR="00E86872">
        <w:rPr>
          <w:rFonts w:asciiTheme="majorEastAsia" w:eastAsiaTheme="majorEastAsia" w:hAnsiTheme="majorEastAsia" w:cs="宋体" w:hint="eastAsia"/>
          <w:bCs/>
          <w:sz w:val="30"/>
          <w:szCs w:val="30"/>
        </w:rPr>
        <w:t>桃源黑猪</w:t>
      </w:r>
      <w:r w:rsidRPr="00516966">
        <w:rPr>
          <w:rFonts w:asciiTheme="majorEastAsia" w:eastAsiaTheme="majorEastAsia" w:hAnsiTheme="majorEastAsia" w:hint="eastAsia"/>
          <w:sz w:val="30"/>
          <w:szCs w:val="30"/>
        </w:rPr>
        <w:t>》标准立项</w:t>
      </w:r>
      <w:r w:rsidR="001B04C9">
        <w:rPr>
          <w:rFonts w:asciiTheme="majorEastAsia" w:eastAsiaTheme="majorEastAsia" w:hAnsiTheme="majorEastAsia" w:hint="eastAsia"/>
          <w:sz w:val="30"/>
          <w:szCs w:val="30"/>
        </w:rPr>
        <w:t>。</w:t>
      </w:r>
      <w:r w:rsidR="001B04C9" w:rsidRPr="001B04C9">
        <w:rPr>
          <w:rFonts w:asciiTheme="majorEastAsia" w:eastAsiaTheme="majorEastAsia" w:hAnsiTheme="majorEastAsia" w:hint="eastAsia"/>
          <w:sz w:val="30"/>
          <w:szCs w:val="30"/>
        </w:rPr>
        <w:t>湖南省市场监督管理局《关于下达202</w:t>
      </w:r>
      <w:r w:rsidR="00E86872">
        <w:rPr>
          <w:rFonts w:asciiTheme="majorEastAsia" w:eastAsiaTheme="majorEastAsia" w:hAnsiTheme="majorEastAsia" w:hint="eastAsia"/>
          <w:sz w:val="30"/>
          <w:szCs w:val="30"/>
        </w:rPr>
        <w:t>2</w:t>
      </w:r>
      <w:r w:rsidR="001B04C9" w:rsidRPr="001B04C9">
        <w:rPr>
          <w:rFonts w:asciiTheme="majorEastAsia" w:eastAsiaTheme="majorEastAsia" w:hAnsiTheme="majorEastAsia" w:hint="eastAsia"/>
          <w:sz w:val="30"/>
          <w:szCs w:val="30"/>
        </w:rPr>
        <w:t>年</w:t>
      </w:r>
      <w:r w:rsidR="00E86872" w:rsidRPr="00E86872">
        <w:rPr>
          <w:rFonts w:asciiTheme="majorEastAsia" w:eastAsiaTheme="majorEastAsia" w:hAnsiTheme="majorEastAsia" w:hint="eastAsia"/>
          <w:sz w:val="30"/>
          <w:szCs w:val="30"/>
        </w:rPr>
        <w:t>第</w:t>
      </w:r>
      <w:r w:rsidR="00E86872">
        <w:rPr>
          <w:rFonts w:asciiTheme="majorEastAsia" w:eastAsiaTheme="majorEastAsia" w:hAnsiTheme="majorEastAsia" w:hint="eastAsia"/>
          <w:sz w:val="30"/>
          <w:szCs w:val="30"/>
        </w:rPr>
        <w:t>一</w:t>
      </w:r>
      <w:r w:rsidR="00E86872" w:rsidRPr="00E86872">
        <w:rPr>
          <w:rFonts w:asciiTheme="majorEastAsia" w:eastAsiaTheme="majorEastAsia" w:hAnsiTheme="majorEastAsia" w:hint="eastAsia"/>
          <w:sz w:val="30"/>
          <w:szCs w:val="30"/>
        </w:rPr>
        <w:t>批</w:t>
      </w:r>
      <w:r w:rsidR="001B04C9" w:rsidRPr="001B04C9">
        <w:rPr>
          <w:rFonts w:asciiTheme="majorEastAsia" w:eastAsiaTheme="majorEastAsia" w:hAnsiTheme="majorEastAsia" w:hint="eastAsia"/>
          <w:sz w:val="30"/>
          <w:szCs w:val="30"/>
        </w:rPr>
        <w:t>地方标准</w:t>
      </w:r>
      <w:r w:rsidR="00E86872" w:rsidRPr="00E86872">
        <w:rPr>
          <w:rFonts w:asciiTheme="majorEastAsia" w:eastAsiaTheme="majorEastAsia" w:hAnsiTheme="majorEastAsia" w:hint="eastAsia"/>
          <w:sz w:val="30"/>
          <w:szCs w:val="30"/>
        </w:rPr>
        <w:t>制修订项目计划的通知</w:t>
      </w:r>
      <w:r w:rsidR="001B04C9" w:rsidRPr="001B04C9">
        <w:rPr>
          <w:rFonts w:asciiTheme="majorEastAsia" w:eastAsiaTheme="majorEastAsia" w:hAnsiTheme="majorEastAsia" w:hint="eastAsia"/>
          <w:sz w:val="30"/>
          <w:szCs w:val="30"/>
        </w:rPr>
        <w:t>》（</w:t>
      </w:r>
      <w:proofErr w:type="gramStart"/>
      <w:r w:rsidR="001B04C9" w:rsidRPr="001B04C9">
        <w:rPr>
          <w:rFonts w:asciiTheme="majorEastAsia" w:eastAsiaTheme="majorEastAsia" w:hAnsiTheme="majorEastAsia" w:hint="eastAsia"/>
          <w:sz w:val="30"/>
          <w:szCs w:val="30"/>
        </w:rPr>
        <w:t>湘市监标函</w:t>
      </w:r>
      <w:proofErr w:type="gramEnd"/>
      <w:r w:rsidR="001B04C9" w:rsidRPr="001B04C9">
        <w:rPr>
          <w:rFonts w:asciiTheme="majorEastAsia" w:eastAsiaTheme="majorEastAsia" w:hAnsiTheme="majorEastAsia" w:hint="eastAsia"/>
          <w:sz w:val="30"/>
          <w:szCs w:val="30"/>
        </w:rPr>
        <w:t>〔202</w:t>
      </w:r>
      <w:r w:rsidR="00E86872">
        <w:rPr>
          <w:rFonts w:asciiTheme="majorEastAsia" w:eastAsiaTheme="majorEastAsia" w:hAnsiTheme="majorEastAsia" w:hint="eastAsia"/>
          <w:sz w:val="30"/>
          <w:szCs w:val="30"/>
        </w:rPr>
        <w:t>2</w:t>
      </w:r>
      <w:r w:rsidR="001B04C9" w:rsidRPr="001B04C9">
        <w:rPr>
          <w:rFonts w:asciiTheme="majorEastAsia" w:eastAsiaTheme="majorEastAsia" w:hAnsiTheme="majorEastAsia" w:hint="eastAsia"/>
          <w:sz w:val="30"/>
          <w:szCs w:val="30"/>
        </w:rPr>
        <w:t>〕</w:t>
      </w:r>
      <w:r w:rsidR="00E86872">
        <w:rPr>
          <w:rFonts w:asciiTheme="majorEastAsia" w:eastAsiaTheme="majorEastAsia" w:hAnsiTheme="majorEastAsia" w:hint="eastAsia"/>
          <w:sz w:val="30"/>
          <w:szCs w:val="30"/>
        </w:rPr>
        <w:t>4</w:t>
      </w:r>
      <w:r w:rsidR="001B04C9" w:rsidRPr="001B04C9">
        <w:rPr>
          <w:rFonts w:asciiTheme="majorEastAsia" w:eastAsiaTheme="majorEastAsia" w:hAnsiTheme="majorEastAsia" w:hint="eastAsia"/>
          <w:sz w:val="30"/>
          <w:szCs w:val="30"/>
        </w:rPr>
        <w:t>号）的要求，</w:t>
      </w:r>
      <w:r w:rsidRPr="00516966">
        <w:rPr>
          <w:rFonts w:asciiTheme="majorEastAsia" w:eastAsiaTheme="majorEastAsia" w:hAnsiTheme="majorEastAsia" w:hint="eastAsia"/>
          <w:sz w:val="30"/>
          <w:szCs w:val="30"/>
        </w:rPr>
        <w:t>将《</w:t>
      </w:r>
      <w:r w:rsidRPr="00516966">
        <w:rPr>
          <w:rFonts w:asciiTheme="majorEastAsia" w:eastAsiaTheme="majorEastAsia" w:hAnsiTheme="majorEastAsia" w:cs="宋体" w:hint="eastAsia"/>
          <w:bCs/>
          <w:sz w:val="30"/>
          <w:szCs w:val="30"/>
        </w:rPr>
        <w:t xml:space="preserve">地理标志产品 </w:t>
      </w:r>
      <w:r w:rsidR="00E86872">
        <w:rPr>
          <w:rFonts w:asciiTheme="majorEastAsia" w:eastAsiaTheme="majorEastAsia" w:hAnsiTheme="majorEastAsia" w:cs="宋体" w:hint="eastAsia"/>
          <w:bCs/>
          <w:sz w:val="30"/>
          <w:szCs w:val="30"/>
        </w:rPr>
        <w:t>桃源黑猪</w:t>
      </w:r>
      <w:r w:rsidRPr="00516966">
        <w:rPr>
          <w:rFonts w:asciiTheme="majorEastAsia" w:eastAsiaTheme="majorEastAsia" w:hAnsiTheme="majorEastAsia" w:hint="eastAsia"/>
          <w:sz w:val="30"/>
          <w:szCs w:val="30"/>
        </w:rPr>
        <w:t>》纳入湖南省地方标准制定项目计划。经过申报地方标准制订领导小组组织申报工作小组人员近一年来调查研究，按照“</w:t>
      </w:r>
      <w:r w:rsidRPr="00516966">
        <w:rPr>
          <w:rFonts w:asciiTheme="majorEastAsia" w:eastAsiaTheme="majorEastAsia" w:hAnsiTheme="majorEastAsia" w:cs="宋体" w:hint="eastAsia"/>
          <w:bCs/>
          <w:sz w:val="30"/>
          <w:szCs w:val="30"/>
        </w:rPr>
        <w:t xml:space="preserve">地理标志产品 </w:t>
      </w:r>
      <w:r w:rsidR="00E86872">
        <w:rPr>
          <w:rFonts w:asciiTheme="majorEastAsia" w:eastAsiaTheme="majorEastAsia" w:hAnsiTheme="majorEastAsia" w:cs="宋体" w:hint="eastAsia"/>
          <w:bCs/>
          <w:sz w:val="30"/>
          <w:szCs w:val="30"/>
        </w:rPr>
        <w:t>桃源黑猪</w:t>
      </w:r>
      <w:r w:rsidRPr="00516966">
        <w:rPr>
          <w:rFonts w:asciiTheme="majorEastAsia" w:eastAsiaTheme="majorEastAsia" w:hAnsiTheme="majorEastAsia" w:hint="eastAsia"/>
          <w:sz w:val="30"/>
          <w:szCs w:val="30"/>
        </w:rPr>
        <w:t>”标准制订项目任务书要达成的技术内容、工作进度计划等，并多次综合各方面的意见，研究相关的国家标准、地方标准、企业标准，结合本地实际的生产、检验、科研各方面的经</w:t>
      </w:r>
      <w:r w:rsidRPr="00516966">
        <w:rPr>
          <w:rFonts w:asciiTheme="majorEastAsia" w:eastAsiaTheme="majorEastAsia" w:hAnsiTheme="majorEastAsia" w:cs="宋体" w:hint="eastAsia"/>
          <w:sz w:val="30"/>
          <w:szCs w:val="30"/>
        </w:rPr>
        <w:t>验，在此</w:t>
      </w:r>
      <w:r w:rsidRPr="00516966">
        <w:rPr>
          <w:rFonts w:asciiTheme="majorEastAsia" w:eastAsiaTheme="majorEastAsia" w:hAnsiTheme="majorEastAsia" w:hint="eastAsia"/>
          <w:sz w:val="30"/>
          <w:szCs w:val="30"/>
        </w:rPr>
        <w:t>基础上撰写制订了标准的</w:t>
      </w:r>
      <w:r w:rsidR="005166DE">
        <w:rPr>
          <w:rFonts w:asciiTheme="majorEastAsia" w:eastAsiaTheme="majorEastAsia" w:hAnsiTheme="majorEastAsia" w:hint="eastAsia"/>
          <w:sz w:val="30"/>
          <w:szCs w:val="30"/>
        </w:rPr>
        <w:t>征求意见稿</w:t>
      </w:r>
      <w:r w:rsidRPr="00516966">
        <w:rPr>
          <w:rFonts w:asciiTheme="majorEastAsia" w:eastAsiaTheme="majorEastAsia" w:hAnsiTheme="majorEastAsia" w:hint="eastAsia"/>
          <w:sz w:val="30"/>
          <w:szCs w:val="30"/>
        </w:rPr>
        <w:t>。</w:t>
      </w:r>
    </w:p>
    <w:p w:rsidR="0007177C" w:rsidRPr="007E5511" w:rsidRDefault="0007177C" w:rsidP="00FA7D84">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 xml:space="preserve"> 二、标准制定的目的和意义</w:t>
      </w:r>
    </w:p>
    <w:p w:rsidR="001B04C9" w:rsidRDefault="00504DC6" w:rsidP="00D21DA1">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D21DA1">
        <w:rPr>
          <w:rFonts w:asciiTheme="majorEastAsia" w:eastAsiaTheme="majorEastAsia" w:hAnsiTheme="majorEastAsia" w:hint="eastAsia"/>
          <w:sz w:val="30"/>
          <w:szCs w:val="30"/>
        </w:rPr>
        <w:t>桃源县域</w:t>
      </w:r>
      <w:r w:rsidR="00E86872" w:rsidRPr="00E86872">
        <w:rPr>
          <w:rFonts w:asciiTheme="majorEastAsia" w:eastAsiaTheme="majorEastAsia" w:hAnsiTheme="majorEastAsia" w:hint="eastAsia"/>
          <w:sz w:val="30"/>
          <w:szCs w:val="30"/>
        </w:rPr>
        <w:t>位于中亚热带向北亚热带过渡地段，属中亚热带季风气候。全年冷热四季分明，干湿两季明显，年平均气温在16.0-16.5℃之间。月平均气温以1月最低，为4.5℃；7月最高，为28.5℃，3-10月皆在10.0℃以上。年大于或等于10℃</w:t>
      </w:r>
      <w:r w:rsidR="00E86872" w:rsidRPr="00E86872">
        <w:rPr>
          <w:rFonts w:asciiTheme="majorEastAsia" w:eastAsiaTheme="majorEastAsia" w:hAnsiTheme="majorEastAsia" w:hint="eastAsia"/>
          <w:sz w:val="30"/>
          <w:szCs w:val="30"/>
        </w:rPr>
        <w:lastRenderedPageBreak/>
        <w:t>积温为5249℃，年日照时数1529小时，无霜期平均为275天。年平均降水量为1437毫米，年平均相对湿度为82％。风速1.5米/秒，主要风向冬春多偏北风，夏秋多为偏南风，气温、降水量</w:t>
      </w:r>
      <w:r w:rsidR="00E86872">
        <w:rPr>
          <w:rFonts w:asciiTheme="majorEastAsia" w:eastAsiaTheme="majorEastAsia" w:hAnsiTheme="majorEastAsia" w:hint="eastAsia"/>
          <w:sz w:val="30"/>
          <w:szCs w:val="30"/>
        </w:rPr>
        <w:t>、光照等气候条件都适合农作物的生长，具有饲养桃源黑猪的良好条件</w:t>
      </w:r>
      <w:r w:rsidRPr="00D21DA1">
        <w:rPr>
          <w:rFonts w:asciiTheme="majorEastAsia" w:eastAsiaTheme="majorEastAsia" w:hAnsiTheme="majorEastAsia" w:hint="eastAsia"/>
          <w:sz w:val="30"/>
          <w:szCs w:val="30"/>
        </w:rPr>
        <w:t>。</w:t>
      </w:r>
    </w:p>
    <w:p w:rsidR="00E86872" w:rsidRPr="00D21DA1" w:rsidRDefault="00E86872" w:rsidP="00E86872">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Pr>
          <w:rFonts w:asciiTheme="majorEastAsia" w:eastAsiaTheme="majorEastAsia" w:hAnsiTheme="majorEastAsia" w:hint="eastAsia"/>
          <w:sz w:val="30"/>
          <w:szCs w:val="30"/>
        </w:rPr>
        <w:t>桃源</w:t>
      </w:r>
      <w:r w:rsidRPr="00E86872">
        <w:rPr>
          <w:rFonts w:asciiTheme="majorEastAsia" w:eastAsiaTheme="majorEastAsia" w:hAnsiTheme="majorEastAsia" w:hint="eastAsia"/>
          <w:sz w:val="30"/>
          <w:szCs w:val="30"/>
        </w:rPr>
        <w:t>地处沅水中下游，地势平坦，</w:t>
      </w:r>
      <w:r>
        <w:rPr>
          <w:rFonts w:asciiTheme="majorEastAsia" w:eastAsiaTheme="majorEastAsia" w:hAnsiTheme="majorEastAsia" w:hint="eastAsia"/>
          <w:sz w:val="30"/>
          <w:szCs w:val="30"/>
        </w:rPr>
        <w:t>气候适宜，光照好，土质肥沃，人口居住集中，集贸市场多，商贸活跃。</w:t>
      </w:r>
      <w:r w:rsidRPr="00E86872">
        <w:rPr>
          <w:rFonts w:asciiTheme="majorEastAsia" w:eastAsiaTheme="majorEastAsia" w:hAnsiTheme="majorEastAsia" w:hint="eastAsia"/>
          <w:sz w:val="30"/>
          <w:szCs w:val="30"/>
        </w:rPr>
        <w:t>桃源黑猪中心产区交通条件优越，农业生产水平高，有水稻、棉花、蔬菜、畜禽等多个农业现代化示范基地，是桃源县农业生产的主产区。此外其他经济作物如红薯、黄豆、花生、甘蔗等种类多，黄花菜、皮树叶、浮萍、菱角藤、水葫芦、紫云英、</w:t>
      </w:r>
      <w:proofErr w:type="gramStart"/>
      <w:r w:rsidRPr="00E86872">
        <w:rPr>
          <w:rFonts w:asciiTheme="majorEastAsia" w:eastAsiaTheme="majorEastAsia" w:hAnsiTheme="majorEastAsia" w:hint="eastAsia"/>
          <w:sz w:val="30"/>
          <w:szCs w:val="30"/>
        </w:rPr>
        <w:t>猪粮藤等</w:t>
      </w:r>
      <w:proofErr w:type="gramEnd"/>
      <w:r w:rsidRPr="00E86872">
        <w:rPr>
          <w:rFonts w:asciiTheme="majorEastAsia" w:eastAsiaTheme="majorEastAsia" w:hAnsiTheme="majorEastAsia" w:hint="eastAsia"/>
          <w:sz w:val="30"/>
          <w:szCs w:val="30"/>
        </w:rPr>
        <w:t>野菜野草青绿饲料丰富，为桃源黑猪的饲养提供了充足的饲料来源。</w:t>
      </w:r>
    </w:p>
    <w:p w:rsidR="00C84747" w:rsidRPr="00D21DA1" w:rsidRDefault="00E86872" w:rsidP="00E86872">
      <w:pPr>
        <w:tabs>
          <w:tab w:val="left" w:pos="0"/>
        </w:tabs>
        <w:spacing w:after="0" w:line="600" w:lineRule="exact"/>
        <w:ind w:leftChars="50" w:left="110" w:firstLineChars="200" w:firstLine="600"/>
        <w:jc w:val="both"/>
        <w:rPr>
          <w:rFonts w:asciiTheme="majorEastAsia" w:eastAsiaTheme="majorEastAsia" w:hAnsiTheme="majorEastAsia"/>
          <w:sz w:val="30"/>
          <w:szCs w:val="30"/>
        </w:rPr>
      </w:pPr>
      <w:r w:rsidRPr="00E86872">
        <w:rPr>
          <w:rFonts w:asciiTheme="majorEastAsia" w:eastAsiaTheme="majorEastAsia" w:hAnsiTheme="majorEastAsia" w:hint="eastAsia"/>
          <w:sz w:val="30"/>
          <w:szCs w:val="30"/>
        </w:rPr>
        <w:t>“号筒嘴、螳螂颈、蝴蝶耳、鲫鱼肚、腰直鱼尾”是产区群众对桃源黑猪的形象描述。桃源黑猪体格中等，体态匀称，属肉脂兼用型猪种。全身黑色、脸面平直，颈较长，颈肩结合，</w:t>
      </w:r>
      <w:proofErr w:type="gramStart"/>
      <w:r w:rsidRPr="00E86872">
        <w:rPr>
          <w:rFonts w:asciiTheme="majorEastAsia" w:eastAsiaTheme="majorEastAsia" w:hAnsiTheme="majorEastAsia" w:hint="eastAsia"/>
          <w:sz w:val="30"/>
          <w:szCs w:val="30"/>
        </w:rPr>
        <w:t>耳面下垂</w:t>
      </w:r>
      <w:proofErr w:type="gramEnd"/>
      <w:r w:rsidRPr="00E86872">
        <w:rPr>
          <w:rFonts w:asciiTheme="majorEastAsia" w:eastAsiaTheme="majorEastAsia" w:hAnsiTheme="majorEastAsia" w:hint="eastAsia"/>
          <w:sz w:val="30"/>
          <w:szCs w:val="30"/>
        </w:rPr>
        <w:t>，背腰长宽且平直，黑母</w:t>
      </w:r>
      <w:r>
        <w:rPr>
          <w:rFonts w:asciiTheme="majorEastAsia" w:eastAsiaTheme="majorEastAsia" w:hAnsiTheme="majorEastAsia" w:hint="eastAsia"/>
          <w:sz w:val="30"/>
          <w:szCs w:val="30"/>
        </w:rPr>
        <w:t>猪腹大但不拖地，乳房发达，臀部丰满，尾长且尾毛呈“鱼尾”状散开。</w:t>
      </w:r>
      <w:proofErr w:type="gramStart"/>
      <w:r w:rsidR="001A3B86" w:rsidRPr="001A3B86">
        <w:rPr>
          <w:rFonts w:asciiTheme="majorEastAsia" w:eastAsiaTheme="majorEastAsia" w:hAnsiTheme="majorEastAsia" w:hint="eastAsia"/>
          <w:sz w:val="30"/>
          <w:szCs w:val="30"/>
        </w:rPr>
        <w:t>桃源黑</w:t>
      </w:r>
      <w:proofErr w:type="gramEnd"/>
      <w:r w:rsidR="001A3B86" w:rsidRPr="001A3B86">
        <w:rPr>
          <w:rFonts w:asciiTheme="majorEastAsia" w:eastAsiaTheme="majorEastAsia" w:hAnsiTheme="majorEastAsia" w:hint="eastAsia"/>
          <w:sz w:val="30"/>
          <w:szCs w:val="30"/>
        </w:rPr>
        <w:t>猪肉质优良，风味氨基酸含量高，肌内脂肪、不饱和脂肪酸和镁的含量在湖南省地方猪种中是最高的。</w:t>
      </w:r>
    </w:p>
    <w:p w:rsidR="001A3B86" w:rsidRDefault="00504DC6" w:rsidP="00D21DA1">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D21DA1">
        <w:rPr>
          <w:rFonts w:asciiTheme="majorEastAsia" w:eastAsiaTheme="majorEastAsia" w:hAnsiTheme="majorEastAsia" w:hint="eastAsia"/>
          <w:sz w:val="30"/>
          <w:szCs w:val="30"/>
        </w:rPr>
        <w:t>20</w:t>
      </w:r>
      <w:r w:rsidR="001A3B86">
        <w:rPr>
          <w:rFonts w:asciiTheme="majorEastAsia" w:eastAsiaTheme="majorEastAsia" w:hAnsiTheme="majorEastAsia" w:hint="eastAsia"/>
          <w:sz w:val="30"/>
          <w:szCs w:val="30"/>
        </w:rPr>
        <w:t>14</w:t>
      </w:r>
      <w:r w:rsidRPr="00D21DA1">
        <w:rPr>
          <w:rFonts w:asciiTheme="majorEastAsia" w:eastAsiaTheme="majorEastAsia" w:hAnsiTheme="majorEastAsia" w:hint="eastAsia"/>
          <w:sz w:val="30"/>
          <w:szCs w:val="30"/>
        </w:rPr>
        <w:t>年，桃源县人民政府向国家申报</w:t>
      </w:r>
      <w:r w:rsidR="001A3B86">
        <w:rPr>
          <w:rFonts w:asciiTheme="majorEastAsia" w:eastAsiaTheme="majorEastAsia" w:hAnsiTheme="majorEastAsia" w:hint="eastAsia"/>
          <w:sz w:val="30"/>
          <w:szCs w:val="30"/>
        </w:rPr>
        <w:t>黑猪</w:t>
      </w:r>
      <w:r w:rsidRPr="00D21DA1">
        <w:rPr>
          <w:rFonts w:asciiTheme="majorEastAsia" w:eastAsiaTheme="majorEastAsia" w:hAnsiTheme="majorEastAsia" w:hint="eastAsia"/>
          <w:sz w:val="30"/>
          <w:szCs w:val="30"/>
        </w:rPr>
        <w:t>为国家原产地域地理标志保护产品，当年12月获准。</w:t>
      </w:r>
    </w:p>
    <w:p w:rsidR="001B04C9" w:rsidRPr="00D21DA1" w:rsidRDefault="001A3B86" w:rsidP="001A3B86">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1A3B86">
        <w:rPr>
          <w:rFonts w:asciiTheme="majorEastAsia" w:eastAsiaTheme="majorEastAsia" w:hAnsiTheme="majorEastAsia" w:hint="eastAsia"/>
          <w:sz w:val="30"/>
          <w:szCs w:val="30"/>
        </w:rPr>
        <w:lastRenderedPageBreak/>
        <w:t>近年来，桃源县委、县政府高度重视桃源黑猪产业的发展，大力推进桃源黑猪的规模化养殖、市场化开发</w:t>
      </w:r>
      <w:r w:rsidR="001B04C9" w:rsidRPr="00D21DA1">
        <w:rPr>
          <w:rFonts w:asciiTheme="majorEastAsia" w:eastAsiaTheme="majorEastAsia" w:hAnsiTheme="majorEastAsia" w:hint="eastAsia"/>
          <w:sz w:val="30"/>
          <w:szCs w:val="30"/>
        </w:rPr>
        <w:t>。</w:t>
      </w:r>
      <w:r w:rsidRPr="001A3B86">
        <w:rPr>
          <w:rFonts w:asciiTheme="majorEastAsia" w:eastAsiaTheme="majorEastAsia" w:hAnsiTheme="majorEastAsia" w:hint="eastAsia"/>
          <w:sz w:val="30"/>
          <w:szCs w:val="30"/>
        </w:rPr>
        <w:t>桃源黑猪母猪种群规模达到8000头以上，年出栏育肥猪15万头以上</w:t>
      </w:r>
      <w:r>
        <w:rPr>
          <w:rFonts w:asciiTheme="majorEastAsia" w:eastAsiaTheme="majorEastAsia" w:hAnsiTheme="majorEastAsia" w:hint="eastAsia"/>
          <w:sz w:val="30"/>
          <w:szCs w:val="30"/>
        </w:rPr>
        <w:t>。</w:t>
      </w:r>
    </w:p>
    <w:p w:rsidR="0007177C" w:rsidRPr="00D21DA1" w:rsidRDefault="001B04C9" w:rsidP="00516966">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D21DA1">
        <w:rPr>
          <w:rFonts w:asciiTheme="majorEastAsia" w:eastAsiaTheme="majorEastAsia" w:hAnsiTheme="majorEastAsia" w:hint="eastAsia"/>
          <w:sz w:val="30"/>
          <w:szCs w:val="30"/>
        </w:rPr>
        <w:t xml:space="preserve">通过制定《地理标志产品 </w:t>
      </w:r>
      <w:r w:rsidR="00E86872">
        <w:rPr>
          <w:rFonts w:asciiTheme="majorEastAsia" w:eastAsiaTheme="majorEastAsia" w:hAnsiTheme="majorEastAsia" w:hint="eastAsia"/>
          <w:sz w:val="30"/>
          <w:szCs w:val="30"/>
        </w:rPr>
        <w:t>桃源黑猪</w:t>
      </w:r>
      <w:r w:rsidRPr="00D21DA1">
        <w:rPr>
          <w:rFonts w:asciiTheme="majorEastAsia" w:eastAsiaTheme="majorEastAsia" w:hAnsiTheme="majorEastAsia" w:hint="eastAsia"/>
          <w:sz w:val="30"/>
          <w:szCs w:val="30"/>
        </w:rPr>
        <w:t>》地方标准，可规范</w:t>
      </w:r>
      <w:r w:rsidR="00E86872">
        <w:rPr>
          <w:rFonts w:asciiTheme="majorEastAsia" w:eastAsiaTheme="majorEastAsia" w:hAnsiTheme="majorEastAsia" w:hint="eastAsia"/>
          <w:sz w:val="30"/>
          <w:szCs w:val="30"/>
        </w:rPr>
        <w:t>桃源黑猪</w:t>
      </w:r>
      <w:r w:rsidRPr="00D21DA1">
        <w:rPr>
          <w:rFonts w:asciiTheme="majorEastAsia" w:eastAsiaTheme="majorEastAsia" w:hAnsiTheme="majorEastAsia" w:hint="eastAsia"/>
          <w:sz w:val="30"/>
          <w:szCs w:val="30"/>
        </w:rPr>
        <w:t>的</w:t>
      </w:r>
      <w:r w:rsidR="001A3B86">
        <w:rPr>
          <w:rFonts w:asciiTheme="majorEastAsia" w:eastAsiaTheme="majorEastAsia" w:hAnsiTheme="majorEastAsia" w:hint="eastAsia"/>
          <w:sz w:val="30"/>
          <w:szCs w:val="30"/>
        </w:rPr>
        <w:t>养殖</w:t>
      </w:r>
      <w:r w:rsidRPr="00D21DA1">
        <w:rPr>
          <w:rFonts w:asciiTheme="majorEastAsia" w:eastAsiaTheme="majorEastAsia" w:hAnsiTheme="majorEastAsia" w:hint="eastAsia"/>
          <w:sz w:val="30"/>
          <w:szCs w:val="30"/>
        </w:rPr>
        <w:t>技术要求，保证</w:t>
      </w:r>
      <w:r w:rsidR="00E86872">
        <w:rPr>
          <w:rFonts w:asciiTheme="majorEastAsia" w:eastAsiaTheme="majorEastAsia" w:hAnsiTheme="majorEastAsia" w:hint="eastAsia"/>
          <w:sz w:val="30"/>
          <w:szCs w:val="30"/>
        </w:rPr>
        <w:t>桃源黑猪</w:t>
      </w:r>
      <w:r w:rsidRPr="00D21DA1">
        <w:rPr>
          <w:rFonts w:asciiTheme="majorEastAsia" w:eastAsiaTheme="majorEastAsia" w:hAnsiTheme="majorEastAsia" w:hint="eastAsia"/>
          <w:sz w:val="30"/>
          <w:szCs w:val="30"/>
        </w:rPr>
        <w:t>的产品质量安全及其质量特色符合地理标志产品保护的要求，增强其市场竞争力，对于保证“</w:t>
      </w:r>
      <w:r w:rsidR="00E86872">
        <w:rPr>
          <w:rFonts w:asciiTheme="majorEastAsia" w:eastAsiaTheme="majorEastAsia" w:hAnsiTheme="majorEastAsia" w:hint="eastAsia"/>
          <w:sz w:val="30"/>
          <w:szCs w:val="30"/>
        </w:rPr>
        <w:t>桃源黑猪</w:t>
      </w:r>
      <w:r w:rsidRPr="00D21DA1">
        <w:rPr>
          <w:rFonts w:asciiTheme="majorEastAsia" w:eastAsiaTheme="majorEastAsia" w:hAnsiTheme="majorEastAsia" w:hint="eastAsia"/>
          <w:sz w:val="30"/>
          <w:szCs w:val="30"/>
        </w:rPr>
        <w:t>”品质、实现</w:t>
      </w:r>
      <w:r w:rsidR="00E86872">
        <w:rPr>
          <w:rFonts w:asciiTheme="majorEastAsia" w:eastAsiaTheme="majorEastAsia" w:hAnsiTheme="majorEastAsia" w:hint="eastAsia"/>
          <w:sz w:val="30"/>
          <w:szCs w:val="30"/>
        </w:rPr>
        <w:t>桃源黑猪</w:t>
      </w:r>
      <w:r w:rsidRPr="00D21DA1">
        <w:rPr>
          <w:rFonts w:asciiTheme="majorEastAsia" w:eastAsiaTheme="majorEastAsia" w:hAnsiTheme="majorEastAsia" w:hint="eastAsia"/>
          <w:sz w:val="30"/>
          <w:szCs w:val="30"/>
        </w:rPr>
        <w:t>标准化、规范化、规模化生产，有效保护地理标志产品有重大意义。</w:t>
      </w:r>
    </w:p>
    <w:p w:rsidR="0007177C" w:rsidRPr="007E5511" w:rsidRDefault="0007177C" w:rsidP="00FA7D84">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三、标准编制过程</w:t>
      </w:r>
    </w:p>
    <w:p w:rsidR="00A82489" w:rsidRDefault="0007177C" w:rsidP="00516966">
      <w:pPr>
        <w:tabs>
          <w:tab w:val="left" w:pos="0"/>
        </w:tabs>
        <w:spacing w:after="0" w:line="600" w:lineRule="exact"/>
        <w:ind w:leftChars="50" w:left="110" w:firstLineChars="250" w:firstLine="750"/>
        <w:jc w:val="both"/>
        <w:rPr>
          <w:rFonts w:asciiTheme="majorEastAsia" w:eastAsiaTheme="majorEastAsia" w:hAnsiTheme="majorEastAsia" w:hint="eastAsia"/>
          <w:sz w:val="30"/>
          <w:szCs w:val="30"/>
        </w:rPr>
      </w:pPr>
      <w:r w:rsidRPr="00516966">
        <w:rPr>
          <w:rFonts w:asciiTheme="majorEastAsia" w:eastAsiaTheme="majorEastAsia" w:hAnsiTheme="majorEastAsia" w:hint="eastAsia"/>
          <w:sz w:val="30"/>
          <w:szCs w:val="30"/>
        </w:rPr>
        <w:t>本标准的编制工作从</w:t>
      </w:r>
      <w:r w:rsidR="00814732" w:rsidRPr="00516966">
        <w:rPr>
          <w:rFonts w:asciiTheme="majorEastAsia" w:eastAsiaTheme="majorEastAsia" w:hAnsiTheme="majorEastAsia" w:hint="eastAsia"/>
          <w:sz w:val="30"/>
          <w:szCs w:val="30"/>
        </w:rPr>
        <w:t>20</w:t>
      </w:r>
      <w:r w:rsidR="001B04C9">
        <w:rPr>
          <w:rFonts w:asciiTheme="majorEastAsia" w:eastAsiaTheme="majorEastAsia" w:hAnsiTheme="majorEastAsia" w:hint="eastAsia"/>
          <w:sz w:val="30"/>
          <w:szCs w:val="30"/>
        </w:rPr>
        <w:t>2</w:t>
      </w:r>
      <w:r w:rsidR="000A6EC8">
        <w:rPr>
          <w:rFonts w:asciiTheme="majorEastAsia" w:eastAsiaTheme="majorEastAsia" w:hAnsiTheme="majorEastAsia" w:hint="eastAsia"/>
          <w:sz w:val="30"/>
          <w:szCs w:val="30"/>
        </w:rPr>
        <w:t>1</w:t>
      </w:r>
      <w:r w:rsidRPr="00516966">
        <w:rPr>
          <w:rFonts w:asciiTheme="majorEastAsia" w:eastAsiaTheme="majorEastAsia" w:hAnsiTheme="majorEastAsia" w:hint="eastAsia"/>
          <w:sz w:val="30"/>
          <w:szCs w:val="30"/>
        </w:rPr>
        <w:t>年</w:t>
      </w:r>
      <w:r w:rsidR="001B04C9">
        <w:rPr>
          <w:rFonts w:asciiTheme="majorEastAsia" w:eastAsiaTheme="majorEastAsia" w:hAnsiTheme="majorEastAsia" w:hint="eastAsia"/>
          <w:sz w:val="30"/>
          <w:szCs w:val="30"/>
        </w:rPr>
        <w:t>1</w:t>
      </w:r>
      <w:r w:rsidR="000A6EC8">
        <w:rPr>
          <w:rFonts w:asciiTheme="majorEastAsia" w:eastAsiaTheme="majorEastAsia" w:hAnsiTheme="majorEastAsia" w:hint="eastAsia"/>
          <w:sz w:val="30"/>
          <w:szCs w:val="30"/>
        </w:rPr>
        <w:t>1</w:t>
      </w:r>
      <w:r w:rsidRPr="00516966">
        <w:rPr>
          <w:rFonts w:asciiTheme="majorEastAsia" w:eastAsiaTheme="majorEastAsia" w:hAnsiTheme="majorEastAsia" w:hint="eastAsia"/>
          <w:sz w:val="30"/>
          <w:szCs w:val="30"/>
        </w:rPr>
        <w:t>月份开始立项筹备，由</w:t>
      </w:r>
      <w:r w:rsidR="005166DE">
        <w:rPr>
          <w:rFonts w:asciiTheme="majorEastAsia" w:eastAsiaTheme="majorEastAsia" w:hAnsiTheme="majorEastAsia" w:hint="eastAsia"/>
          <w:sz w:val="30"/>
          <w:szCs w:val="30"/>
        </w:rPr>
        <w:t>桃源县</w:t>
      </w:r>
      <w:r w:rsidR="001B04C9">
        <w:rPr>
          <w:rFonts w:asciiTheme="majorEastAsia" w:eastAsiaTheme="majorEastAsia" w:hAnsiTheme="majorEastAsia" w:hint="eastAsia"/>
          <w:sz w:val="30"/>
          <w:szCs w:val="30"/>
        </w:rPr>
        <w:t>农业农村局</w:t>
      </w:r>
      <w:r w:rsidRPr="00516966">
        <w:rPr>
          <w:rFonts w:asciiTheme="majorEastAsia" w:eastAsiaTheme="majorEastAsia" w:hAnsiTheme="majorEastAsia" w:hint="eastAsia"/>
          <w:sz w:val="30"/>
          <w:szCs w:val="30"/>
        </w:rPr>
        <w:t xml:space="preserve">负责承担《地理标志产品 </w:t>
      </w:r>
      <w:r w:rsidR="00E86872">
        <w:rPr>
          <w:rFonts w:asciiTheme="majorEastAsia" w:eastAsiaTheme="majorEastAsia" w:hAnsiTheme="majorEastAsia" w:hint="eastAsia"/>
          <w:sz w:val="30"/>
          <w:szCs w:val="30"/>
        </w:rPr>
        <w:t>桃源黑猪</w:t>
      </w:r>
      <w:r w:rsidRPr="00516966">
        <w:rPr>
          <w:rFonts w:asciiTheme="majorEastAsia" w:eastAsiaTheme="majorEastAsia" w:hAnsiTheme="majorEastAsia" w:hint="eastAsia"/>
          <w:sz w:val="30"/>
          <w:szCs w:val="30"/>
        </w:rPr>
        <w:t>》的制定起草工作，</w:t>
      </w:r>
      <w:r w:rsidR="005166DE">
        <w:rPr>
          <w:rFonts w:asciiTheme="majorEastAsia" w:eastAsiaTheme="majorEastAsia" w:hAnsiTheme="majorEastAsia" w:hint="eastAsia"/>
          <w:sz w:val="30"/>
          <w:szCs w:val="30"/>
        </w:rPr>
        <w:t>桃源县</w:t>
      </w:r>
      <w:r w:rsidR="001B04C9">
        <w:rPr>
          <w:rFonts w:asciiTheme="majorEastAsia" w:eastAsiaTheme="majorEastAsia" w:hAnsiTheme="majorEastAsia" w:hint="eastAsia"/>
          <w:sz w:val="30"/>
          <w:szCs w:val="30"/>
        </w:rPr>
        <w:t>市场</w:t>
      </w:r>
      <w:r w:rsidR="00CC2570" w:rsidRPr="00516966">
        <w:rPr>
          <w:rFonts w:asciiTheme="majorEastAsia" w:eastAsiaTheme="majorEastAsia" w:hAnsiTheme="majorEastAsia" w:hint="eastAsia"/>
          <w:sz w:val="30"/>
          <w:szCs w:val="30"/>
        </w:rPr>
        <w:t>监督管理局、</w:t>
      </w:r>
      <w:r w:rsidR="005B3D92" w:rsidRPr="00516966">
        <w:rPr>
          <w:rFonts w:asciiTheme="majorEastAsia" w:eastAsiaTheme="majorEastAsia" w:hAnsiTheme="majorEastAsia" w:hint="eastAsia"/>
          <w:sz w:val="30"/>
          <w:szCs w:val="30"/>
        </w:rPr>
        <w:t>湖南正智标准咨询有限公司</w:t>
      </w:r>
      <w:r w:rsidRPr="00516966">
        <w:rPr>
          <w:rFonts w:asciiTheme="majorEastAsia" w:eastAsiaTheme="majorEastAsia" w:hAnsiTheme="majorEastAsia" w:hint="eastAsia"/>
          <w:sz w:val="30"/>
          <w:szCs w:val="30"/>
        </w:rPr>
        <w:t>等有关人员参与配合</w:t>
      </w:r>
      <w:r w:rsidR="005B3D92" w:rsidRPr="00516966">
        <w:rPr>
          <w:rFonts w:asciiTheme="majorEastAsia" w:eastAsiaTheme="majorEastAsia" w:hAnsiTheme="majorEastAsia" w:hint="eastAsia"/>
          <w:sz w:val="30"/>
          <w:szCs w:val="30"/>
        </w:rPr>
        <w:t>，其中</w:t>
      </w:r>
      <w:r w:rsidR="005166DE">
        <w:rPr>
          <w:rFonts w:asciiTheme="majorEastAsia" w:eastAsiaTheme="majorEastAsia" w:hAnsiTheme="majorEastAsia" w:hint="eastAsia"/>
          <w:sz w:val="30"/>
          <w:szCs w:val="30"/>
        </w:rPr>
        <w:t>桃源县</w:t>
      </w:r>
      <w:r w:rsidR="001B04C9" w:rsidRPr="001B04C9">
        <w:rPr>
          <w:rFonts w:asciiTheme="majorEastAsia" w:eastAsiaTheme="majorEastAsia" w:hAnsiTheme="majorEastAsia" w:hint="eastAsia"/>
          <w:sz w:val="30"/>
          <w:szCs w:val="30"/>
        </w:rPr>
        <w:t>农业农村局</w:t>
      </w:r>
      <w:r w:rsidR="001B04C9">
        <w:rPr>
          <w:rFonts w:asciiTheme="majorEastAsia" w:eastAsiaTheme="majorEastAsia" w:hAnsiTheme="majorEastAsia" w:hint="eastAsia"/>
          <w:sz w:val="30"/>
          <w:szCs w:val="30"/>
        </w:rPr>
        <w:t>、</w:t>
      </w:r>
      <w:r w:rsidR="005166DE">
        <w:rPr>
          <w:rFonts w:asciiTheme="majorEastAsia" w:eastAsiaTheme="majorEastAsia" w:hAnsiTheme="majorEastAsia" w:hint="eastAsia"/>
          <w:sz w:val="30"/>
          <w:szCs w:val="30"/>
        </w:rPr>
        <w:t>桃源县</w:t>
      </w:r>
      <w:r w:rsidR="001B04C9" w:rsidRPr="001B04C9">
        <w:rPr>
          <w:rFonts w:asciiTheme="majorEastAsia" w:eastAsiaTheme="majorEastAsia" w:hAnsiTheme="majorEastAsia" w:hint="eastAsia"/>
          <w:sz w:val="30"/>
          <w:szCs w:val="30"/>
        </w:rPr>
        <w:t>市场监督管理局</w:t>
      </w:r>
      <w:r w:rsidR="005B3D92" w:rsidRPr="00516966">
        <w:rPr>
          <w:rFonts w:asciiTheme="majorEastAsia" w:eastAsiaTheme="majorEastAsia" w:hAnsiTheme="majorEastAsia" w:hint="eastAsia"/>
          <w:sz w:val="30"/>
          <w:szCs w:val="30"/>
        </w:rPr>
        <w:t>为管理部门，湖南正智标准咨询有限公司为专业标准咨询公司</w:t>
      </w:r>
      <w:r w:rsidRPr="00516966">
        <w:rPr>
          <w:rFonts w:asciiTheme="majorEastAsia" w:eastAsiaTheme="majorEastAsia" w:hAnsiTheme="majorEastAsia" w:hint="eastAsia"/>
          <w:sz w:val="30"/>
          <w:szCs w:val="30"/>
        </w:rPr>
        <w:t>。</w:t>
      </w:r>
    </w:p>
    <w:p w:rsidR="005B3D92" w:rsidRPr="00516966" w:rsidRDefault="005B3D92" w:rsidP="00516966">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516966">
        <w:rPr>
          <w:rFonts w:asciiTheme="majorEastAsia" w:eastAsiaTheme="majorEastAsia" w:hAnsiTheme="majorEastAsia" w:hint="eastAsia"/>
          <w:sz w:val="30"/>
          <w:szCs w:val="30"/>
        </w:rPr>
        <w:t>标准编写小组从20</w:t>
      </w:r>
      <w:r w:rsidR="001B04C9">
        <w:rPr>
          <w:rFonts w:asciiTheme="majorEastAsia" w:eastAsiaTheme="majorEastAsia" w:hAnsiTheme="majorEastAsia" w:hint="eastAsia"/>
          <w:sz w:val="30"/>
          <w:szCs w:val="30"/>
        </w:rPr>
        <w:t>2</w:t>
      </w:r>
      <w:r w:rsidR="0043402F">
        <w:rPr>
          <w:rFonts w:asciiTheme="majorEastAsia" w:eastAsiaTheme="majorEastAsia" w:hAnsiTheme="majorEastAsia" w:hint="eastAsia"/>
          <w:sz w:val="30"/>
          <w:szCs w:val="30"/>
        </w:rPr>
        <w:t>1</w:t>
      </w:r>
      <w:r w:rsidRPr="00516966">
        <w:rPr>
          <w:rFonts w:asciiTheme="majorEastAsia" w:eastAsiaTheme="majorEastAsia" w:hAnsiTheme="majorEastAsia" w:hint="eastAsia"/>
          <w:sz w:val="30"/>
          <w:szCs w:val="30"/>
        </w:rPr>
        <w:t>年</w:t>
      </w:r>
      <w:r w:rsidR="000A6EC8">
        <w:rPr>
          <w:rFonts w:asciiTheme="majorEastAsia" w:eastAsiaTheme="majorEastAsia" w:hAnsiTheme="majorEastAsia" w:hint="eastAsia"/>
          <w:sz w:val="30"/>
          <w:szCs w:val="30"/>
        </w:rPr>
        <w:t>11</w:t>
      </w:r>
      <w:r w:rsidRPr="00516966">
        <w:rPr>
          <w:rFonts w:asciiTheme="majorEastAsia" w:eastAsiaTheme="majorEastAsia" w:hAnsiTheme="majorEastAsia" w:hint="eastAsia"/>
          <w:sz w:val="30"/>
          <w:szCs w:val="30"/>
        </w:rPr>
        <w:t>月至</w:t>
      </w:r>
      <w:r w:rsidR="001B04C9">
        <w:rPr>
          <w:rFonts w:asciiTheme="majorEastAsia" w:eastAsiaTheme="majorEastAsia" w:hAnsiTheme="majorEastAsia" w:hint="eastAsia"/>
          <w:sz w:val="30"/>
          <w:szCs w:val="30"/>
        </w:rPr>
        <w:t>202</w:t>
      </w:r>
      <w:r w:rsidR="005166DE">
        <w:rPr>
          <w:rFonts w:asciiTheme="majorEastAsia" w:eastAsiaTheme="majorEastAsia" w:hAnsiTheme="majorEastAsia" w:hint="eastAsia"/>
          <w:sz w:val="30"/>
          <w:szCs w:val="30"/>
        </w:rPr>
        <w:t>2</w:t>
      </w:r>
      <w:r w:rsidR="001B04C9">
        <w:rPr>
          <w:rFonts w:asciiTheme="majorEastAsia" w:eastAsiaTheme="majorEastAsia" w:hAnsiTheme="majorEastAsia" w:hint="eastAsia"/>
          <w:sz w:val="30"/>
          <w:szCs w:val="30"/>
        </w:rPr>
        <w:t>年</w:t>
      </w:r>
      <w:r w:rsidR="005166DE">
        <w:rPr>
          <w:rFonts w:asciiTheme="majorEastAsia" w:eastAsiaTheme="majorEastAsia" w:hAnsiTheme="majorEastAsia" w:hint="eastAsia"/>
          <w:sz w:val="30"/>
          <w:szCs w:val="30"/>
        </w:rPr>
        <w:t>5</w:t>
      </w:r>
      <w:r w:rsidRPr="00516966">
        <w:rPr>
          <w:rFonts w:asciiTheme="majorEastAsia" w:eastAsiaTheme="majorEastAsia" w:hAnsiTheme="majorEastAsia" w:hint="eastAsia"/>
          <w:sz w:val="30"/>
          <w:szCs w:val="30"/>
        </w:rPr>
        <w:t>月依据</w:t>
      </w:r>
      <w:r w:rsidR="00A82489" w:rsidRPr="00516966">
        <w:rPr>
          <w:rFonts w:asciiTheme="majorEastAsia" w:eastAsiaTheme="majorEastAsia" w:hAnsiTheme="majorEastAsia" w:hint="eastAsia"/>
          <w:sz w:val="30"/>
          <w:szCs w:val="30"/>
        </w:rPr>
        <w:t>GB/T 17924《地理标志产品标准通用要求》、GB/T 1.1《标准化工作导则 第1部分：标准的结构和编写规则》要求，参考了</w:t>
      </w:r>
      <w:r w:rsidR="001B04C9">
        <w:rPr>
          <w:rFonts w:asciiTheme="majorEastAsia" w:eastAsiaTheme="majorEastAsia" w:hAnsiTheme="majorEastAsia" w:hint="eastAsia"/>
          <w:sz w:val="30"/>
          <w:szCs w:val="30"/>
        </w:rPr>
        <w:t>G</w:t>
      </w:r>
      <w:r w:rsidR="005166DE">
        <w:rPr>
          <w:rFonts w:asciiTheme="majorEastAsia" w:eastAsiaTheme="majorEastAsia" w:hAnsiTheme="majorEastAsia" w:hint="eastAsia"/>
          <w:sz w:val="30"/>
          <w:szCs w:val="30"/>
        </w:rPr>
        <w:t>B</w:t>
      </w:r>
      <w:r w:rsidR="001B04C9">
        <w:rPr>
          <w:rFonts w:asciiTheme="majorEastAsia" w:eastAsiaTheme="majorEastAsia" w:hAnsiTheme="majorEastAsia" w:hint="eastAsia"/>
          <w:sz w:val="30"/>
          <w:szCs w:val="30"/>
        </w:rPr>
        <w:t xml:space="preserve">/T </w:t>
      </w:r>
      <w:r w:rsidR="000A6EC8" w:rsidRPr="000A6EC8">
        <w:rPr>
          <w:rFonts w:asciiTheme="majorEastAsia" w:eastAsiaTheme="majorEastAsia" w:hAnsiTheme="majorEastAsia" w:hint="eastAsia"/>
          <w:sz w:val="30"/>
          <w:szCs w:val="30"/>
        </w:rPr>
        <w:t>24697-2009</w:t>
      </w:r>
      <w:r w:rsidR="000A6EC8">
        <w:rPr>
          <w:rFonts w:asciiTheme="majorEastAsia" w:eastAsiaTheme="majorEastAsia" w:hAnsiTheme="majorEastAsia" w:hint="eastAsia"/>
          <w:sz w:val="30"/>
          <w:szCs w:val="30"/>
        </w:rPr>
        <w:t>《</w:t>
      </w:r>
      <w:r w:rsidR="000A6EC8" w:rsidRPr="000A6EC8">
        <w:rPr>
          <w:rFonts w:asciiTheme="majorEastAsia" w:eastAsiaTheme="majorEastAsia" w:hAnsiTheme="majorEastAsia" w:hint="eastAsia"/>
          <w:sz w:val="30"/>
          <w:szCs w:val="30"/>
        </w:rPr>
        <w:t>湘西黑猪</w:t>
      </w:r>
      <w:r w:rsidR="000A6EC8">
        <w:rPr>
          <w:rFonts w:asciiTheme="majorEastAsia" w:eastAsiaTheme="majorEastAsia" w:hAnsiTheme="majorEastAsia" w:hint="eastAsia"/>
          <w:sz w:val="30"/>
          <w:szCs w:val="30"/>
        </w:rPr>
        <w:t>》</w:t>
      </w:r>
      <w:r w:rsidR="0097283E">
        <w:rPr>
          <w:rFonts w:asciiTheme="majorEastAsia" w:eastAsiaTheme="majorEastAsia" w:hAnsiTheme="majorEastAsia" w:hint="eastAsia"/>
          <w:sz w:val="30"/>
          <w:szCs w:val="30"/>
        </w:rPr>
        <w:t>和</w:t>
      </w:r>
      <w:r w:rsidR="000A6EC8" w:rsidRPr="000A6EC8">
        <w:rPr>
          <w:rFonts w:asciiTheme="majorEastAsia" w:eastAsiaTheme="majorEastAsia" w:hAnsiTheme="majorEastAsia" w:hint="eastAsia"/>
          <w:sz w:val="30"/>
          <w:szCs w:val="30"/>
        </w:rPr>
        <w:t>GB/T 20575</w:t>
      </w:r>
      <w:r w:rsidR="000A6EC8">
        <w:rPr>
          <w:rFonts w:asciiTheme="majorEastAsia" w:eastAsiaTheme="majorEastAsia" w:hAnsiTheme="majorEastAsia" w:hint="eastAsia"/>
          <w:sz w:val="30"/>
          <w:szCs w:val="30"/>
        </w:rPr>
        <w:t>-2019《</w:t>
      </w:r>
      <w:r w:rsidR="000A6EC8" w:rsidRPr="000A6EC8">
        <w:rPr>
          <w:rFonts w:asciiTheme="majorEastAsia" w:eastAsiaTheme="majorEastAsia" w:hAnsiTheme="majorEastAsia" w:hint="eastAsia"/>
          <w:sz w:val="30"/>
          <w:szCs w:val="30"/>
        </w:rPr>
        <w:t>鲜、冻肉生产良好操作规范</w:t>
      </w:r>
      <w:r w:rsidR="0097283E">
        <w:rPr>
          <w:rFonts w:asciiTheme="majorEastAsia" w:eastAsiaTheme="majorEastAsia" w:hAnsiTheme="majorEastAsia" w:hint="eastAsia"/>
          <w:sz w:val="30"/>
          <w:szCs w:val="30"/>
        </w:rPr>
        <w:t>》</w:t>
      </w:r>
      <w:r w:rsidR="00A82489" w:rsidRPr="00516966">
        <w:rPr>
          <w:rFonts w:asciiTheme="majorEastAsia" w:eastAsiaTheme="majorEastAsia" w:hAnsiTheme="majorEastAsia" w:hint="eastAsia"/>
          <w:sz w:val="30"/>
          <w:szCs w:val="30"/>
        </w:rPr>
        <w:t>标准，</w:t>
      </w:r>
      <w:r w:rsidR="005166DE">
        <w:rPr>
          <w:rFonts w:asciiTheme="majorEastAsia" w:eastAsiaTheme="majorEastAsia" w:hAnsiTheme="majorEastAsia" w:hint="eastAsia"/>
          <w:sz w:val="30"/>
          <w:szCs w:val="30"/>
        </w:rPr>
        <w:t>并</w:t>
      </w:r>
      <w:r w:rsidR="006408DF">
        <w:rPr>
          <w:rFonts w:asciiTheme="majorEastAsia" w:eastAsiaTheme="majorEastAsia" w:hAnsiTheme="majorEastAsia" w:hint="eastAsia"/>
          <w:sz w:val="30"/>
          <w:szCs w:val="30"/>
        </w:rPr>
        <w:t>在现场调研和采样送检的基础上</w:t>
      </w:r>
      <w:r w:rsidR="005166DE">
        <w:rPr>
          <w:rFonts w:asciiTheme="majorEastAsia" w:eastAsiaTheme="majorEastAsia" w:hAnsiTheme="majorEastAsia" w:hint="eastAsia"/>
          <w:sz w:val="30"/>
          <w:szCs w:val="30"/>
        </w:rPr>
        <w:t>，</w:t>
      </w:r>
      <w:r w:rsidR="00A82489" w:rsidRPr="00516966">
        <w:rPr>
          <w:rFonts w:asciiTheme="majorEastAsia" w:eastAsiaTheme="majorEastAsia" w:hAnsiTheme="majorEastAsia" w:hint="eastAsia"/>
          <w:sz w:val="30"/>
          <w:szCs w:val="30"/>
        </w:rPr>
        <w:t>完成了标准工作组讨论稿</w:t>
      </w:r>
      <w:r w:rsidRPr="00516966">
        <w:rPr>
          <w:rFonts w:asciiTheme="majorEastAsia" w:eastAsiaTheme="majorEastAsia" w:hAnsiTheme="majorEastAsia" w:hint="eastAsia"/>
          <w:sz w:val="30"/>
          <w:szCs w:val="30"/>
        </w:rPr>
        <w:t>。讨论</w:t>
      </w:r>
      <w:proofErr w:type="gramStart"/>
      <w:r w:rsidRPr="00516966">
        <w:rPr>
          <w:rFonts w:asciiTheme="majorEastAsia" w:eastAsiaTheme="majorEastAsia" w:hAnsiTheme="majorEastAsia" w:hint="eastAsia"/>
          <w:sz w:val="30"/>
          <w:szCs w:val="30"/>
        </w:rPr>
        <w:t>稿广泛</w:t>
      </w:r>
      <w:proofErr w:type="gramEnd"/>
      <w:r w:rsidRPr="00516966">
        <w:rPr>
          <w:rFonts w:asciiTheme="majorEastAsia" w:eastAsiaTheme="majorEastAsia" w:hAnsiTheme="majorEastAsia" w:hint="eastAsia"/>
          <w:sz w:val="30"/>
          <w:szCs w:val="30"/>
        </w:rPr>
        <w:t>下发到各主管单位、</w:t>
      </w:r>
      <w:r w:rsidR="001A3B86">
        <w:rPr>
          <w:rFonts w:asciiTheme="majorEastAsia" w:eastAsiaTheme="majorEastAsia" w:hAnsiTheme="majorEastAsia" w:hint="eastAsia"/>
          <w:sz w:val="30"/>
          <w:szCs w:val="30"/>
        </w:rPr>
        <w:t>黑猪</w:t>
      </w:r>
      <w:r w:rsidR="000A6EC8">
        <w:rPr>
          <w:rFonts w:asciiTheme="majorEastAsia" w:eastAsiaTheme="majorEastAsia" w:hAnsiTheme="majorEastAsia" w:hint="eastAsia"/>
          <w:sz w:val="30"/>
          <w:szCs w:val="30"/>
        </w:rPr>
        <w:t>养殖</w:t>
      </w:r>
      <w:r w:rsidR="0043402F">
        <w:rPr>
          <w:rFonts w:asciiTheme="majorEastAsia" w:eastAsiaTheme="majorEastAsia" w:hAnsiTheme="majorEastAsia" w:hint="eastAsia"/>
          <w:sz w:val="30"/>
          <w:szCs w:val="30"/>
        </w:rPr>
        <w:t>企业</w:t>
      </w:r>
      <w:r w:rsidRPr="00516966">
        <w:rPr>
          <w:rFonts w:asciiTheme="majorEastAsia" w:eastAsiaTheme="majorEastAsia" w:hAnsiTheme="majorEastAsia" w:hint="eastAsia"/>
          <w:sz w:val="30"/>
          <w:szCs w:val="30"/>
        </w:rPr>
        <w:t>，</w:t>
      </w:r>
      <w:r w:rsidR="001A3B86">
        <w:rPr>
          <w:rFonts w:asciiTheme="majorEastAsia" w:eastAsiaTheme="majorEastAsia" w:hAnsiTheme="majorEastAsia" w:hint="eastAsia"/>
          <w:sz w:val="30"/>
          <w:szCs w:val="30"/>
        </w:rPr>
        <w:t>黑猪</w:t>
      </w:r>
      <w:r w:rsidR="009C6213">
        <w:rPr>
          <w:rFonts w:asciiTheme="majorEastAsia" w:eastAsiaTheme="majorEastAsia" w:hAnsiTheme="majorEastAsia" w:hint="eastAsia"/>
          <w:sz w:val="30"/>
          <w:szCs w:val="30"/>
        </w:rPr>
        <w:t>销售</w:t>
      </w:r>
      <w:r w:rsidRPr="00516966">
        <w:rPr>
          <w:rFonts w:asciiTheme="majorEastAsia" w:eastAsiaTheme="majorEastAsia" w:hAnsiTheme="majorEastAsia" w:hint="eastAsia"/>
          <w:sz w:val="30"/>
          <w:szCs w:val="30"/>
        </w:rPr>
        <w:t>单位和消费者。</w:t>
      </w:r>
    </w:p>
    <w:p w:rsidR="005B3D92" w:rsidRDefault="005B3D92" w:rsidP="00516966">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516966">
        <w:rPr>
          <w:rFonts w:asciiTheme="majorEastAsia" w:eastAsiaTheme="majorEastAsia" w:hAnsiTheme="majorEastAsia" w:hint="eastAsia"/>
          <w:sz w:val="30"/>
          <w:szCs w:val="30"/>
        </w:rPr>
        <w:lastRenderedPageBreak/>
        <w:t>20</w:t>
      </w:r>
      <w:r w:rsidR="0043402F">
        <w:rPr>
          <w:rFonts w:asciiTheme="majorEastAsia" w:eastAsiaTheme="majorEastAsia" w:hAnsiTheme="majorEastAsia" w:hint="eastAsia"/>
          <w:sz w:val="30"/>
          <w:szCs w:val="30"/>
        </w:rPr>
        <w:t>2</w:t>
      </w:r>
      <w:r w:rsidR="000A6EC8">
        <w:rPr>
          <w:rFonts w:asciiTheme="majorEastAsia" w:eastAsiaTheme="majorEastAsia" w:hAnsiTheme="majorEastAsia" w:hint="eastAsia"/>
          <w:sz w:val="30"/>
          <w:szCs w:val="30"/>
        </w:rPr>
        <w:t>3</w:t>
      </w:r>
      <w:r w:rsidRPr="00516966">
        <w:rPr>
          <w:rFonts w:asciiTheme="majorEastAsia" w:eastAsiaTheme="majorEastAsia" w:hAnsiTheme="majorEastAsia" w:hint="eastAsia"/>
          <w:sz w:val="30"/>
          <w:szCs w:val="30"/>
        </w:rPr>
        <w:t>年</w:t>
      </w:r>
      <w:r w:rsidR="000A6EC8">
        <w:rPr>
          <w:rFonts w:asciiTheme="majorEastAsia" w:eastAsiaTheme="majorEastAsia" w:hAnsiTheme="majorEastAsia" w:hint="eastAsia"/>
          <w:sz w:val="30"/>
          <w:szCs w:val="30"/>
        </w:rPr>
        <w:t>4</w:t>
      </w:r>
      <w:r w:rsidRPr="00516966">
        <w:rPr>
          <w:rFonts w:asciiTheme="majorEastAsia" w:eastAsiaTheme="majorEastAsia" w:hAnsiTheme="majorEastAsia" w:hint="eastAsia"/>
          <w:sz w:val="30"/>
          <w:szCs w:val="30"/>
        </w:rPr>
        <w:t>月</w:t>
      </w:r>
      <w:r w:rsidR="006408DF">
        <w:rPr>
          <w:rFonts w:asciiTheme="majorEastAsia" w:eastAsiaTheme="majorEastAsia" w:hAnsiTheme="majorEastAsia" w:hint="eastAsia"/>
          <w:sz w:val="30"/>
          <w:szCs w:val="30"/>
        </w:rPr>
        <w:t>下</w:t>
      </w:r>
      <w:r w:rsidRPr="00516966">
        <w:rPr>
          <w:rFonts w:asciiTheme="majorEastAsia" w:eastAsiaTheme="majorEastAsia" w:hAnsiTheme="majorEastAsia" w:hint="eastAsia"/>
          <w:sz w:val="30"/>
          <w:szCs w:val="30"/>
        </w:rPr>
        <w:t>旬组织</w:t>
      </w:r>
      <w:r w:rsidR="00A82489" w:rsidRPr="00516966">
        <w:rPr>
          <w:rFonts w:asciiTheme="majorEastAsia" w:eastAsiaTheme="majorEastAsia" w:hAnsiTheme="majorEastAsia" w:hint="eastAsia"/>
          <w:sz w:val="30"/>
          <w:szCs w:val="30"/>
        </w:rPr>
        <w:t>各主管单位和</w:t>
      </w:r>
      <w:r w:rsidR="001A3B86">
        <w:rPr>
          <w:rFonts w:asciiTheme="majorEastAsia" w:eastAsiaTheme="majorEastAsia" w:hAnsiTheme="majorEastAsia" w:hint="eastAsia"/>
          <w:sz w:val="30"/>
          <w:szCs w:val="30"/>
        </w:rPr>
        <w:t>黑猪</w:t>
      </w:r>
      <w:r w:rsidR="000A6EC8">
        <w:rPr>
          <w:rFonts w:asciiTheme="majorEastAsia" w:eastAsiaTheme="majorEastAsia" w:hAnsiTheme="majorEastAsia" w:hint="eastAsia"/>
          <w:sz w:val="30"/>
          <w:szCs w:val="30"/>
        </w:rPr>
        <w:t>养殖</w:t>
      </w:r>
      <w:r w:rsidR="0043402F">
        <w:rPr>
          <w:rFonts w:asciiTheme="majorEastAsia" w:eastAsiaTheme="majorEastAsia" w:hAnsiTheme="majorEastAsia" w:hint="eastAsia"/>
          <w:sz w:val="30"/>
          <w:szCs w:val="30"/>
        </w:rPr>
        <w:t>企业</w:t>
      </w:r>
      <w:r w:rsidR="00A82489" w:rsidRPr="00516966">
        <w:rPr>
          <w:rFonts w:asciiTheme="majorEastAsia" w:eastAsiaTheme="majorEastAsia" w:hAnsiTheme="majorEastAsia" w:hint="eastAsia"/>
          <w:sz w:val="30"/>
          <w:szCs w:val="30"/>
        </w:rPr>
        <w:t>充分参与研讨后，</w:t>
      </w:r>
      <w:r w:rsidRPr="00516966">
        <w:rPr>
          <w:rFonts w:asciiTheme="majorEastAsia" w:eastAsiaTheme="majorEastAsia" w:hAnsiTheme="majorEastAsia" w:hint="eastAsia"/>
          <w:sz w:val="30"/>
          <w:szCs w:val="30"/>
        </w:rPr>
        <w:t>进行了完善，于</w:t>
      </w:r>
      <w:r w:rsidR="00A82489" w:rsidRPr="00516966">
        <w:rPr>
          <w:rFonts w:asciiTheme="majorEastAsia" w:eastAsiaTheme="majorEastAsia" w:hAnsiTheme="majorEastAsia" w:hint="eastAsia"/>
          <w:sz w:val="30"/>
          <w:szCs w:val="30"/>
        </w:rPr>
        <w:t>20</w:t>
      </w:r>
      <w:r w:rsidR="0043402F">
        <w:rPr>
          <w:rFonts w:asciiTheme="majorEastAsia" w:eastAsiaTheme="majorEastAsia" w:hAnsiTheme="majorEastAsia" w:hint="eastAsia"/>
          <w:sz w:val="30"/>
          <w:szCs w:val="30"/>
        </w:rPr>
        <w:t>2</w:t>
      </w:r>
      <w:r w:rsidR="000A6EC8">
        <w:rPr>
          <w:rFonts w:asciiTheme="majorEastAsia" w:eastAsiaTheme="majorEastAsia" w:hAnsiTheme="majorEastAsia" w:hint="eastAsia"/>
          <w:sz w:val="30"/>
          <w:szCs w:val="30"/>
        </w:rPr>
        <w:t>3</w:t>
      </w:r>
      <w:r w:rsidR="00A82489" w:rsidRPr="00516966">
        <w:rPr>
          <w:rFonts w:asciiTheme="majorEastAsia" w:eastAsiaTheme="majorEastAsia" w:hAnsiTheme="majorEastAsia" w:hint="eastAsia"/>
          <w:sz w:val="30"/>
          <w:szCs w:val="30"/>
        </w:rPr>
        <w:t>年</w:t>
      </w:r>
      <w:r w:rsidR="000A6EC8">
        <w:rPr>
          <w:rFonts w:asciiTheme="majorEastAsia" w:eastAsiaTheme="majorEastAsia" w:hAnsiTheme="majorEastAsia" w:hint="eastAsia"/>
          <w:sz w:val="30"/>
          <w:szCs w:val="30"/>
        </w:rPr>
        <w:t>5</w:t>
      </w:r>
      <w:r w:rsidR="00A82489" w:rsidRPr="00516966">
        <w:rPr>
          <w:rFonts w:asciiTheme="majorEastAsia" w:eastAsiaTheme="majorEastAsia" w:hAnsiTheme="majorEastAsia" w:hint="eastAsia"/>
          <w:sz w:val="30"/>
          <w:szCs w:val="30"/>
        </w:rPr>
        <w:t>月完成了标准征求意见稿</w:t>
      </w:r>
      <w:r w:rsidR="006408DF">
        <w:rPr>
          <w:rFonts w:asciiTheme="majorEastAsia" w:eastAsiaTheme="majorEastAsia" w:hAnsiTheme="majorEastAsia" w:hint="eastAsia"/>
          <w:sz w:val="30"/>
          <w:szCs w:val="30"/>
        </w:rPr>
        <w:t>。</w:t>
      </w:r>
    </w:p>
    <w:p w:rsidR="0007177C" w:rsidRPr="007E5511" w:rsidRDefault="0007177C" w:rsidP="00FA7D84">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四、标准编制原则和依据</w:t>
      </w:r>
    </w:p>
    <w:p w:rsidR="0007177C" w:rsidRPr="00516966" w:rsidRDefault="0007177C" w:rsidP="00516966">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0622D8">
        <w:rPr>
          <w:rFonts w:asciiTheme="majorEastAsia" w:eastAsiaTheme="majorEastAsia" w:hAnsiTheme="majorEastAsia" w:hint="eastAsia"/>
          <w:sz w:val="30"/>
          <w:szCs w:val="30"/>
        </w:rPr>
        <w:t>本标准规定了</w:t>
      </w:r>
      <w:r w:rsidR="00E86872" w:rsidRPr="000622D8">
        <w:rPr>
          <w:rFonts w:asciiTheme="majorEastAsia" w:eastAsiaTheme="majorEastAsia" w:hAnsiTheme="majorEastAsia" w:hint="eastAsia"/>
          <w:sz w:val="30"/>
          <w:szCs w:val="30"/>
        </w:rPr>
        <w:t>桃源黑猪</w:t>
      </w:r>
      <w:r w:rsidRPr="000622D8">
        <w:rPr>
          <w:rFonts w:asciiTheme="majorEastAsia" w:eastAsiaTheme="majorEastAsia" w:hAnsiTheme="majorEastAsia" w:hint="eastAsia"/>
          <w:sz w:val="30"/>
          <w:szCs w:val="30"/>
        </w:rPr>
        <w:t>的</w:t>
      </w:r>
      <w:r w:rsidR="005A62BA" w:rsidRPr="000622D8">
        <w:rPr>
          <w:rFonts w:asciiTheme="majorEastAsia" w:eastAsiaTheme="majorEastAsia" w:hAnsiTheme="majorEastAsia" w:hint="eastAsia"/>
          <w:sz w:val="30"/>
          <w:szCs w:val="30"/>
        </w:rPr>
        <w:t>地理标志产品保护范围、品种、养殖、生产性能、屠宰、猪肉加工、黑猪肉产品质量、检验方法、检验规则、标志标签、包装、运输和贮存</w:t>
      </w:r>
      <w:r w:rsidRPr="00516966">
        <w:rPr>
          <w:rFonts w:asciiTheme="majorEastAsia" w:eastAsiaTheme="majorEastAsia" w:hAnsiTheme="majorEastAsia" w:hint="eastAsia"/>
          <w:sz w:val="30"/>
          <w:szCs w:val="30"/>
        </w:rPr>
        <w:t>的要求。本标准适用于国家质量监督检验检疫总局根据《地理标志产品保护规定》批准保护的</w:t>
      </w:r>
      <w:r w:rsidR="00E86872">
        <w:rPr>
          <w:rFonts w:asciiTheme="majorEastAsia" w:eastAsiaTheme="majorEastAsia" w:hAnsiTheme="majorEastAsia" w:hint="eastAsia"/>
          <w:sz w:val="30"/>
          <w:szCs w:val="30"/>
        </w:rPr>
        <w:t>桃源黑猪</w:t>
      </w:r>
      <w:r w:rsidRPr="00516966">
        <w:rPr>
          <w:rFonts w:asciiTheme="majorEastAsia" w:eastAsiaTheme="majorEastAsia" w:hAnsiTheme="majorEastAsia" w:hint="eastAsia"/>
          <w:sz w:val="30"/>
          <w:szCs w:val="30"/>
        </w:rPr>
        <w:t>。在标准的制订中，我们遵循“科学性、实用性、统一性、规范性”的原则，感官指标、理化指标参考了</w:t>
      </w:r>
      <w:r w:rsidR="005A62BA" w:rsidRPr="005A62BA">
        <w:rPr>
          <w:rFonts w:asciiTheme="majorEastAsia" w:eastAsiaTheme="majorEastAsia" w:hAnsiTheme="majorEastAsia" w:hint="eastAsia"/>
          <w:sz w:val="30"/>
          <w:szCs w:val="30"/>
        </w:rPr>
        <w:t>GB/T 24697-2009《湘西黑猪》和GB/T 20575-2019《鲜、冻肉生产良好操作规范》</w:t>
      </w:r>
      <w:r w:rsidRPr="00516966">
        <w:rPr>
          <w:rFonts w:asciiTheme="majorEastAsia" w:eastAsiaTheme="majorEastAsia" w:hAnsiTheme="majorEastAsia" w:hint="eastAsia"/>
          <w:sz w:val="30"/>
          <w:szCs w:val="30"/>
        </w:rPr>
        <w:t>，</w:t>
      </w:r>
      <w:r w:rsidR="0043402F">
        <w:rPr>
          <w:rFonts w:asciiTheme="majorEastAsia" w:eastAsiaTheme="majorEastAsia" w:hAnsiTheme="majorEastAsia" w:hint="eastAsia"/>
          <w:sz w:val="30"/>
          <w:szCs w:val="30"/>
        </w:rPr>
        <w:t>并充分考虑了</w:t>
      </w:r>
      <w:r w:rsidR="00E86872">
        <w:rPr>
          <w:rFonts w:asciiTheme="majorEastAsia" w:eastAsiaTheme="majorEastAsia" w:hAnsiTheme="majorEastAsia" w:hint="eastAsia"/>
          <w:sz w:val="30"/>
          <w:szCs w:val="30"/>
        </w:rPr>
        <w:t>桃源黑猪</w:t>
      </w:r>
      <w:r w:rsidRPr="00516966">
        <w:rPr>
          <w:rFonts w:asciiTheme="majorEastAsia" w:eastAsiaTheme="majorEastAsia" w:hAnsiTheme="majorEastAsia" w:hint="eastAsia"/>
          <w:sz w:val="30"/>
          <w:szCs w:val="30"/>
        </w:rPr>
        <w:t xml:space="preserve">产品的特殊性，重点突出在感官、理化等指标，并注重标准的可操作性。 </w:t>
      </w:r>
    </w:p>
    <w:p w:rsidR="0007177C" w:rsidRDefault="0007177C" w:rsidP="00FA7D84">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五、标准主要条款、重要条款的说明</w:t>
      </w:r>
    </w:p>
    <w:p w:rsidR="00AD4C9B" w:rsidRDefault="0035012F" w:rsidP="00AD4C9B">
      <w:pPr>
        <w:spacing w:after="0" w:line="600" w:lineRule="exact"/>
        <w:ind w:firstLineChars="189" w:firstLine="567"/>
        <w:jc w:val="both"/>
        <w:rPr>
          <w:rFonts w:asciiTheme="majorEastAsia" w:eastAsiaTheme="majorEastAsia" w:hAnsiTheme="majorEastAsia"/>
          <w:snapToGrid w:val="0"/>
          <w:color w:val="000000"/>
          <w:sz w:val="30"/>
          <w:szCs w:val="30"/>
        </w:rPr>
      </w:pPr>
      <w:r>
        <w:rPr>
          <w:rFonts w:asciiTheme="majorEastAsia" w:eastAsiaTheme="majorEastAsia" w:hAnsiTheme="majorEastAsia" w:hint="eastAsia"/>
          <w:snapToGrid w:val="0"/>
          <w:color w:val="000000"/>
          <w:sz w:val="30"/>
          <w:szCs w:val="30"/>
        </w:rPr>
        <w:t>1、</w:t>
      </w:r>
      <w:r w:rsidR="00AD4C9B" w:rsidRPr="00AD4C9B">
        <w:rPr>
          <w:rFonts w:asciiTheme="majorEastAsia" w:eastAsiaTheme="majorEastAsia" w:hAnsiTheme="majorEastAsia" w:hint="eastAsia"/>
          <w:snapToGrid w:val="0"/>
          <w:color w:val="000000"/>
          <w:sz w:val="30"/>
          <w:szCs w:val="30"/>
        </w:rPr>
        <w:t>根据国家质检总局20</w:t>
      </w:r>
      <w:r w:rsidR="005A62BA">
        <w:rPr>
          <w:rFonts w:asciiTheme="majorEastAsia" w:eastAsiaTheme="majorEastAsia" w:hAnsiTheme="majorEastAsia" w:hint="eastAsia"/>
          <w:snapToGrid w:val="0"/>
          <w:color w:val="000000"/>
          <w:sz w:val="30"/>
          <w:szCs w:val="30"/>
        </w:rPr>
        <w:t>14</w:t>
      </w:r>
      <w:r w:rsidR="00AD4C9B" w:rsidRPr="00AD4C9B">
        <w:rPr>
          <w:rFonts w:asciiTheme="majorEastAsia" w:eastAsiaTheme="majorEastAsia" w:hAnsiTheme="majorEastAsia" w:hint="eastAsia"/>
          <w:snapToGrid w:val="0"/>
          <w:color w:val="000000"/>
          <w:sz w:val="30"/>
          <w:szCs w:val="30"/>
        </w:rPr>
        <w:t>年第</w:t>
      </w:r>
      <w:r w:rsidR="005A62BA">
        <w:rPr>
          <w:rFonts w:asciiTheme="majorEastAsia" w:eastAsiaTheme="majorEastAsia" w:hAnsiTheme="majorEastAsia" w:hint="eastAsia"/>
          <w:snapToGrid w:val="0"/>
          <w:color w:val="000000"/>
          <w:sz w:val="30"/>
          <w:szCs w:val="30"/>
        </w:rPr>
        <w:t>139</w:t>
      </w:r>
      <w:r w:rsidR="00AD4C9B" w:rsidRPr="00AD4C9B">
        <w:rPr>
          <w:rFonts w:asciiTheme="majorEastAsia" w:eastAsiaTheme="majorEastAsia" w:hAnsiTheme="majorEastAsia" w:hint="eastAsia"/>
          <w:snapToGrid w:val="0"/>
          <w:color w:val="000000"/>
          <w:sz w:val="30"/>
          <w:szCs w:val="30"/>
        </w:rPr>
        <w:t>号的公告，</w:t>
      </w:r>
      <w:r w:rsidR="00E86872">
        <w:rPr>
          <w:rFonts w:asciiTheme="majorEastAsia" w:eastAsiaTheme="majorEastAsia" w:hAnsiTheme="majorEastAsia" w:hint="eastAsia"/>
          <w:snapToGrid w:val="0"/>
          <w:color w:val="000000"/>
          <w:sz w:val="30"/>
          <w:szCs w:val="30"/>
        </w:rPr>
        <w:t>桃源黑猪</w:t>
      </w:r>
      <w:r w:rsidR="00AD4C9B" w:rsidRPr="00AD4C9B">
        <w:rPr>
          <w:rFonts w:asciiTheme="majorEastAsia" w:eastAsiaTheme="majorEastAsia" w:hAnsiTheme="majorEastAsia" w:hint="eastAsia"/>
          <w:snapToGrid w:val="0"/>
          <w:color w:val="000000"/>
          <w:sz w:val="30"/>
          <w:szCs w:val="30"/>
        </w:rPr>
        <w:t>地理标志产品保护范围为“湖南省桃源县</w:t>
      </w:r>
      <w:r w:rsidR="005A62BA" w:rsidRPr="005A62BA">
        <w:rPr>
          <w:rFonts w:asciiTheme="majorEastAsia" w:eastAsiaTheme="majorEastAsia" w:hAnsiTheme="majorEastAsia" w:hint="eastAsia"/>
          <w:snapToGrid w:val="0"/>
          <w:color w:val="000000"/>
          <w:sz w:val="30"/>
          <w:szCs w:val="30"/>
        </w:rPr>
        <w:t>车湖</w:t>
      </w:r>
      <w:proofErr w:type="gramStart"/>
      <w:r w:rsidR="005A62BA" w:rsidRPr="005A62BA">
        <w:rPr>
          <w:rFonts w:asciiTheme="majorEastAsia" w:eastAsiaTheme="majorEastAsia" w:hAnsiTheme="majorEastAsia" w:hint="eastAsia"/>
          <w:snapToGrid w:val="0"/>
          <w:color w:val="000000"/>
          <w:sz w:val="30"/>
          <w:szCs w:val="30"/>
        </w:rPr>
        <w:t>垸</w:t>
      </w:r>
      <w:proofErr w:type="gramEnd"/>
      <w:r w:rsidR="005A62BA" w:rsidRPr="005A62BA">
        <w:rPr>
          <w:rFonts w:asciiTheme="majorEastAsia" w:eastAsiaTheme="majorEastAsia" w:hAnsiTheme="majorEastAsia" w:hint="eastAsia"/>
          <w:snapToGrid w:val="0"/>
          <w:color w:val="000000"/>
          <w:sz w:val="30"/>
          <w:szCs w:val="30"/>
        </w:rPr>
        <w:t>乡、</w:t>
      </w:r>
      <w:proofErr w:type="gramStart"/>
      <w:r w:rsidR="005A62BA" w:rsidRPr="005A62BA">
        <w:rPr>
          <w:rFonts w:asciiTheme="majorEastAsia" w:eastAsiaTheme="majorEastAsia" w:hAnsiTheme="majorEastAsia" w:hint="eastAsia"/>
          <w:snapToGrid w:val="0"/>
          <w:color w:val="000000"/>
          <w:sz w:val="30"/>
          <w:szCs w:val="30"/>
        </w:rPr>
        <w:t>漳</w:t>
      </w:r>
      <w:proofErr w:type="gramEnd"/>
      <w:r w:rsidR="005A62BA" w:rsidRPr="005A62BA">
        <w:rPr>
          <w:rFonts w:asciiTheme="majorEastAsia" w:eastAsiaTheme="majorEastAsia" w:hAnsiTheme="majorEastAsia" w:hint="eastAsia"/>
          <w:snapToGrid w:val="0"/>
          <w:color w:val="000000"/>
          <w:sz w:val="30"/>
          <w:szCs w:val="30"/>
        </w:rPr>
        <w:t>江镇、深水港乡、青林乡、枫树乡、</w:t>
      </w:r>
      <w:proofErr w:type="gramStart"/>
      <w:r w:rsidR="005A62BA" w:rsidRPr="005A62BA">
        <w:rPr>
          <w:rFonts w:asciiTheme="majorEastAsia" w:eastAsiaTheme="majorEastAsia" w:hAnsiTheme="majorEastAsia" w:hint="eastAsia"/>
          <w:snapToGrid w:val="0"/>
          <w:color w:val="000000"/>
          <w:sz w:val="30"/>
          <w:szCs w:val="30"/>
        </w:rPr>
        <w:t>陬</w:t>
      </w:r>
      <w:proofErr w:type="gramEnd"/>
      <w:r w:rsidR="005A62BA" w:rsidRPr="005A62BA">
        <w:rPr>
          <w:rFonts w:asciiTheme="majorEastAsia" w:eastAsiaTheme="majorEastAsia" w:hAnsiTheme="majorEastAsia" w:hint="eastAsia"/>
          <w:snapToGrid w:val="0"/>
          <w:color w:val="000000"/>
          <w:sz w:val="30"/>
          <w:szCs w:val="30"/>
        </w:rPr>
        <w:t>市镇</w:t>
      </w:r>
      <w:r w:rsidR="005A62BA">
        <w:rPr>
          <w:rFonts w:asciiTheme="majorEastAsia" w:eastAsiaTheme="majorEastAsia" w:hAnsiTheme="majorEastAsia" w:hint="eastAsia"/>
          <w:snapToGrid w:val="0"/>
          <w:color w:val="000000"/>
          <w:sz w:val="30"/>
          <w:szCs w:val="30"/>
        </w:rPr>
        <w:t>共6个乡镇现辖行政区域”</w:t>
      </w:r>
      <w:r w:rsidR="00595700" w:rsidRPr="00595700">
        <w:rPr>
          <w:rFonts w:asciiTheme="majorEastAsia" w:eastAsiaTheme="majorEastAsia" w:hAnsiTheme="majorEastAsia" w:hint="eastAsia"/>
          <w:snapToGrid w:val="0"/>
          <w:color w:val="000000"/>
          <w:sz w:val="30"/>
          <w:szCs w:val="30"/>
        </w:rPr>
        <w:t>。</w:t>
      </w:r>
      <w:r w:rsidR="00AD4C9B" w:rsidRPr="00AD4C9B">
        <w:rPr>
          <w:rFonts w:asciiTheme="majorEastAsia" w:eastAsiaTheme="majorEastAsia" w:hAnsiTheme="majorEastAsia" w:hint="eastAsia"/>
          <w:snapToGrid w:val="0"/>
          <w:color w:val="000000"/>
          <w:sz w:val="30"/>
          <w:szCs w:val="30"/>
        </w:rPr>
        <w:t>因20</w:t>
      </w:r>
      <w:r w:rsidR="00EF71A7">
        <w:rPr>
          <w:rFonts w:asciiTheme="majorEastAsia" w:eastAsiaTheme="majorEastAsia" w:hAnsiTheme="majorEastAsia" w:hint="eastAsia"/>
          <w:snapToGrid w:val="0"/>
          <w:color w:val="000000"/>
          <w:sz w:val="30"/>
          <w:szCs w:val="30"/>
        </w:rPr>
        <w:t>1</w:t>
      </w:r>
      <w:r w:rsidR="00AD4C9B" w:rsidRPr="00AD4C9B">
        <w:rPr>
          <w:rFonts w:asciiTheme="majorEastAsia" w:eastAsiaTheme="majorEastAsia" w:hAnsiTheme="majorEastAsia" w:hint="eastAsia"/>
          <w:snapToGrid w:val="0"/>
          <w:color w:val="000000"/>
          <w:sz w:val="30"/>
          <w:szCs w:val="30"/>
        </w:rPr>
        <w:t>5</w:t>
      </w:r>
      <w:r w:rsidR="00EF71A7">
        <w:rPr>
          <w:rFonts w:asciiTheme="majorEastAsia" w:eastAsiaTheme="majorEastAsia" w:hAnsiTheme="majorEastAsia" w:hint="eastAsia"/>
          <w:snapToGrid w:val="0"/>
          <w:color w:val="000000"/>
          <w:sz w:val="30"/>
          <w:szCs w:val="30"/>
        </w:rPr>
        <w:t>年</w:t>
      </w:r>
      <w:r w:rsidR="00AD4C9B" w:rsidRPr="00AD4C9B">
        <w:rPr>
          <w:rFonts w:asciiTheme="majorEastAsia" w:eastAsiaTheme="majorEastAsia" w:hAnsiTheme="majorEastAsia" w:hint="eastAsia"/>
          <w:snapToGrid w:val="0"/>
          <w:color w:val="000000"/>
          <w:sz w:val="30"/>
          <w:szCs w:val="30"/>
        </w:rPr>
        <w:t>桃源县经</w:t>
      </w:r>
      <w:r w:rsidR="00230BBB">
        <w:rPr>
          <w:rFonts w:asciiTheme="majorEastAsia" w:eastAsiaTheme="majorEastAsia" w:hAnsiTheme="majorEastAsia" w:hint="eastAsia"/>
          <w:snapToGrid w:val="0"/>
          <w:color w:val="000000"/>
          <w:sz w:val="30"/>
          <w:szCs w:val="30"/>
        </w:rPr>
        <w:t>行政区划调整</w:t>
      </w:r>
      <w:r w:rsidR="000622D8">
        <w:rPr>
          <w:rFonts w:asciiTheme="majorEastAsia" w:eastAsiaTheme="majorEastAsia" w:hAnsiTheme="majorEastAsia" w:hint="eastAsia"/>
          <w:snapToGrid w:val="0"/>
          <w:color w:val="000000"/>
          <w:sz w:val="30"/>
          <w:szCs w:val="30"/>
        </w:rPr>
        <w:t>和2018年</w:t>
      </w:r>
      <w:r w:rsidR="000622D8" w:rsidRPr="000622D8">
        <w:rPr>
          <w:rFonts w:asciiTheme="majorEastAsia" w:eastAsiaTheme="majorEastAsia" w:hAnsiTheme="majorEastAsia" w:hint="eastAsia"/>
          <w:snapToGrid w:val="0"/>
          <w:color w:val="000000"/>
          <w:sz w:val="30"/>
          <w:szCs w:val="30"/>
        </w:rPr>
        <w:t>撤销桃源县</w:t>
      </w:r>
      <w:proofErr w:type="gramStart"/>
      <w:r w:rsidR="000622D8" w:rsidRPr="000622D8">
        <w:rPr>
          <w:rFonts w:asciiTheme="majorEastAsia" w:eastAsiaTheme="majorEastAsia" w:hAnsiTheme="majorEastAsia" w:hint="eastAsia"/>
          <w:snapToGrid w:val="0"/>
          <w:color w:val="000000"/>
          <w:sz w:val="30"/>
          <w:szCs w:val="30"/>
        </w:rPr>
        <w:t>漳</w:t>
      </w:r>
      <w:proofErr w:type="gramEnd"/>
      <w:r w:rsidR="000622D8" w:rsidRPr="000622D8">
        <w:rPr>
          <w:rFonts w:asciiTheme="majorEastAsia" w:eastAsiaTheme="majorEastAsia" w:hAnsiTheme="majorEastAsia" w:hint="eastAsia"/>
          <w:snapToGrid w:val="0"/>
          <w:color w:val="000000"/>
          <w:sz w:val="30"/>
          <w:szCs w:val="30"/>
        </w:rPr>
        <w:t>江镇设立</w:t>
      </w:r>
      <w:proofErr w:type="gramStart"/>
      <w:r w:rsidR="000622D8" w:rsidRPr="000622D8">
        <w:rPr>
          <w:rFonts w:asciiTheme="majorEastAsia" w:eastAsiaTheme="majorEastAsia" w:hAnsiTheme="majorEastAsia" w:hint="eastAsia"/>
          <w:snapToGrid w:val="0"/>
          <w:color w:val="000000"/>
          <w:sz w:val="30"/>
          <w:szCs w:val="30"/>
        </w:rPr>
        <w:t>漳</w:t>
      </w:r>
      <w:proofErr w:type="gramEnd"/>
      <w:r w:rsidR="000622D8" w:rsidRPr="000622D8">
        <w:rPr>
          <w:rFonts w:asciiTheme="majorEastAsia" w:eastAsiaTheme="majorEastAsia" w:hAnsiTheme="majorEastAsia" w:hint="eastAsia"/>
          <w:snapToGrid w:val="0"/>
          <w:color w:val="000000"/>
          <w:sz w:val="30"/>
          <w:szCs w:val="30"/>
        </w:rPr>
        <w:t>江、</w:t>
      </w:r>
      <w:proofErr w:type="gramStart"/>
      <w:r w:rsidR="000622D8" w:rsidRPr="000622D8">
        <w:rPr>
          <w:rFonts w:asciiTheme="majorEastAsia" w:eastAsiaTheme="majorEastAsia" w:hAnsiTheme="majorEastAsia" w:hint="eastAsia"/>
          <w:snapToGrid w:val="0"/>
          <w:color w:val="000000"/>
          <w:sz w:val="30"/>
          <w:szCs w:val="30"/>
        </w:rPr>
        <w:t>浔</w:t>
      </w:r>
      <w:proofErr w:type="gramEnd"/>
      <w:r w:rsidR="000622D8" w:rsidRPr="000622D8">
        <w:rPr>
          <w:rFonts w:asciiTheme="majorEastAsia" w:eastAsiaTheme="majorEastAsia" w:hAnsiTheme="majorEastAsia" w:hint="eastAsia"/>
          <w:snapToGrid w:val="0"/>
          <w:color w:val="000000"/>
          <w:sz w:val="30"/>
          <w:szCs w:val="30"/>
        </w:rPr>
        <w:t>阳两个街道</w:t>
      </w:r>
      <w:r w:rsidR="0012438A">
        <w:rPr>
          <w:rFonts w:asciiTheme="majorEastAsia" w:eastAsiaTheme="majorEastAsia" w:hAnsiTheme="majorEastAsia" w:hint="eastAsia"/>
          <w:snapToGrid w:val="0"/>
          <w:color w:val="000000"/>
          <w:sz w:val="30"/>
          <w:szCs w:val="30"/>
        </w:rPr>
        <w:t>，详见附件</w:t>
      </w:r>
      <w:r w:rsidR="00AD4C9B" w:rsidRPr="00AD4C9B">
        <w:rPr>
          <w:rFonts w:asciiTheme="majorEastAsia" w:eastAsiaTheme="majorEastAsia" w:hAnsiTheme="majorEastAsia" w:hint="eastAsia"/>
          <w:snapToGrid w:val="0"/>
          <w:color w:val="000000"/>
          <w:sz w:val="30"/>
          <w:szCs w:val="30"/>
        </w:rPr>
        <w:t>，</w:t>
      </w:r>
      <w:r w:rsidR="00E86872">
        <w:rPr>
          <w:rFonts w:asciiTheme="majorEastAsia" w:eastAsiaTheme="majorEastAsia" w:hAnsiTheme="majorEastAsia" w:hint="eastAsia"/>
          <w:snapToGrid w:val="0"/>
          <w:color w:val="000000"/>
          <w:sz w:val="30"/>
          <w:szCs w:val="30"/>
        </w:rPr>
        <w:t>桃源黑猪</w:t>
      </w:r>
      <w:r w:rsidR="00AD4C9B" w:rsidRPr="00AD4C9B">
        <w:rPr>
          <w:rFonts w:asciiTheme="majorEastAsia" w:eastAsiaTheme="majorEastAsia" w:hAnsiTheme="majorEastAsia" w:hint="eastAsia"/>
          <w:snapToGrid w:val="0"/>
          <w:color w:val="000000"/>
          <w:sz w:val="30"/>
          <w:szCs w:val="30"/>
        </w:rPr>
        <w:t>地理标志产品保护范围相应变更为：“湖南省桃源县</w:t>
      </w:r>
      <w:proofErr w:type="gramStart"/>
      <w:r w:rsidR="001B4056" w:rsidRPr="001B4056">
        <w:rPr>
          <w:rFonts w:asciiTheme="majorEastAsia" w:eastAsiaTheme="majorEastAsia" w:hAnsiTheme="majorEastAsia" w:hint="eastAsia"/>
          <w:snapToGrid w:val="0"/>
          <w:color w:val="000000"/>
          <w:sz w:val="30"/>
          <w:szCs w:val="30"/>
        </w:rPr>
        <w:t>漳</w:t>
      </w:r>
      <w:proofErr w:type="gramEnd"/>
      <w:r w:rsidR="001B4056" w:rsidRPr="001B4056">
        <w:rPr>
          <w:rFonts w:asciiTheme="majorEastAsia" w:eastAsiaTheme="majorEastAsia" w:hAnsiTheme="majorEastAsia" w:hint="eastAsia"/>
          <w:snapToGrid w:val="0"/>
          <w:color w:val="000000"/>
          <w:sz w:val="30"/>
          <w:szCs w:val="30"/>
        </w:rPr>
        <w:t>江街道、</w:t>
      </w:r>
      <w:proofErr w:type="gramStart"/>
      <w:r w:rsidR="001B4056" w:rsidRPr="001B4056">
        <w:rPr>
          <w:rFonts w:asciiTheme="majorEastAsia" w:eastAsiaTheme="majorEastAsia" w:hAnsiTheme="majorEastAsia" w:hint="eastAsia"/>
          <w:snapToGrid w:val="0"/>
          <w:color w:val="000000"/>
          <w:sz w:val="30"/>
          <w:szCs w:val="30"/>
        </w:rPr>
        <w:t>浔</w:t>
      </w:r>
      <w:proofErr w:type="gramEnd"/>
      <w:r w:rsidR="001B4056" w:rsidRPr="001B4056">
        <w:rPr>
          <w:rFonts w:asciiTheme="majorEastAsia" w:eastAsiaTheme="majorEastAsia" w:hAnsiTheme="majorEastAsia" w:hint="eastAsia"/>
          <w:snapToGrid w:val="0"/>
          <w:color w:val="000000"/>
          <w:sz w:val="30"/>
          <w:szCs w:val="30"/>
        </w:rPr>
        <w:t>阳街道、青林乡、枫树乡、</w:t>
      </w:r>
      <w:proofErr w:type="gramStart"/>
      <w:r w:rsidR="001B4056" w:rsidRPr="001B4056">
        <w:rPr>
          <w:rFonts w:asciiTheme="majorEastAsia" w:eastAsiaTheme="majorEastAsia" w:hAnsiTheme="majorEastAsia" w:hint="eastAsia"/>
          <w:snapToGrid w:val="0"/>
          <w:color w:val="000000"/>
          <w:sz w:val="30"/>
          <w:szCs w:val="30"/>
        </w:rPr>
        <w:t>陬</w:t>
      </w:r>
      <w:proofErr w:type="gramEnd"/>
      <w:r w:rsidR="001B4056" w:rsidRPr="001B4056">
        <w:rPr>
          <w:rFonts w:asciiTheme="majorEastAsia" w:eastAsiaTheme="majorEastAsia" w:hAnsiTheme="majorEastAsia" w:hint="eastAsia"/>
          <w:snapToGrid w:val="0"/>
          <w:color w:val="000000"/>
          <w:sz w:val="30"/>
          <w:szCs w:val="30"/>
        </w:rPr>
        <w:t>市镇</w:t>
      </w:r>
      <w:r w:rsidR="001B4056">
        <w:rPr>
          <w:rFonts w:asciiTheme="majorEastAsia" w:eastAsiaTheme="majorEastAsia" w:hAnsiTheme="majorEastAsia" w:hint="eastAsia"/>
          <w:snapToGrid w:val="0"/>
          <w:color w:val="000000"/>
          <w:sz w:val="30"/>
          <w:szCs w:val="30"/>
        </w:rPr>
        <w:t>5</w:t>
      </w:r>
      <w:r w:rsidR="00AD4C9B" w:rsidRPr="00AD4C9B">
        <w:rPr>
          <w:rFonts w:asciiTheme="majorEastAsia" w:eastAsiaTheme="majorEastAsia" w:hAnsiTheme="majorEastAsia" w:hint="eastAsia"/>
          <w:snapToGrid w:val="0"/>
          <w:color w:val="000000"/>
          <w:sz w:val="30"/>
          <w:szCs w:val="30"/>
        </w:rPr>
        <w:t>个乡镇现辖行政区域”。</w:t>
      </w:r>
    </w:p>
    <w:tbl>
      <w:tblPr>
        <w:tblStyle w:val="aa"/>
        <w:tblW w:w="8755" w:type="dxa"/>
        <w:tblLook w:val="04A0" w:firstRow="1" w:lastRow="0" w:firstColumn="1" w:lastColumn="0" w:noHBand="0" w:noVBand="1"/>
      </w:tblPr>
      <w:tblGrid>
        <w:gridCol w:w="817"/>
        <w:gridCol w:w="2126"/>
        <w:gridCol w:w="2694"/>
        <w:gridCol w:w="3118"/>
      </w:tblGrid>
      <w:tr w:rsidR="006D7230" w:rsidTr="00FA7D84">
        <w:trPr>
          <w:trHeight w:val="699"/>
        </w:trPr>
        <w:tc>
          <w:tcPr>
            <w:tcW w:w="8755" w:type="dxa"/>
            <w:gridSpan w:val="4"/>
            <w:vAlign w:val="center"/>
          </w:tcPr>
          <w:p w:rsidR="006D7230" w:rsidRPr="00AE2DA7" w:rsidRDefault="001A3B86" w:rsidP="006D7230">
            <w:pPr>
              <w:spacing w:line="600" w:lineRule="exact"/>
              <w:jc w:val="center"/>
              <w:rPr>
                <w:rFonts w:asciiTheme="majorEastAsia" w:eastAsiaTheme="majorEastAsia" w:hAnsiTheme="majorEastAsia"/>
                <w:b/>
                <w:snapToGrid w:val="0"/>
                <w:color w:val="000000"/>
                <w:sz w:val="30"/>
                <w:szCs w:val="30"/>
              </w:rPr>
            </w:pPr>
            <w:r>
              <w:rPr>
                <w:rFonts w:asciiTheme="majorEastAsia" w:eastAsiaTheme="majorEastAsia" w:hAnsiTheme="majorEastAsia"/>
                <w:b/>
                <w:snapToGrid w:val="0"/>
                <w:color w:val="000000"/>
                <w:sz w:val="30"/>
                <w:szCs w:val="30"/>
              </w:rPr>
              <w:lastRenderedPageBreak/>
              <w:t>黑猪</w:t>
            </w:r>
            <w:r w:rsidR="006D7230" w:rsidRPr="00AE2DA7">
              <w:rPr>
                <w:rFonts w:asciiTheme="majorEastAsia" w:eastAsiaTheme="majorEastAsia" w:hAnsiTheme="majorEastAsia"/>
                <w:b/>
                <w:snapToGrid w:val="0"/>
                <w:color w:val="000000"/>
                <w:sz w:val="30"/>
                <w:szCs w:val="30"/>
              </w:rPr>
              <w:t>保护范围调整表</w:t>
            </w:r>
          </w:p>
        </w:tc>
      </w:tr>
      <w:tr w:rsidR="006D7230" w:rsidTr="00C718EA">
        <w:trPr>
          <w:trHeight w:val="854"/>
        </w:trPr>
        <w:tc>
          <w:tcPr>
            <w:tcW w:w="817" w:type="dxa"/>
            <w:vAlign w:val="center"/>
          </w:tcPr>
          <w:p w:rsidR="006D7230" w:rsidRDefault="006D7230" w:rsidP="00C718EA">
            <w:pPr>
              <w:spacing w:line="600" w:lineRule="exact"/>
              <w:jc w:val="center"/>
              <w:rPr>
                <w:rFonts w:asciiTheme="majorEastAsia" w:eastAsiaTheme="majorEastAsia" w:hAnsiTheme="majorEastAsia"/>
                <w:snapToGrid w:val="0"/>
                <w:color w:val="000000"/>
                <w:sz w:val="30"/>
                <w:szCs w:val="30"/>
              </w:rPr>
            </w:pPr>
            <w:r>
              <w:rPr>
                <w:rFonts w:asciiTheme="majorEastAsia" w:eastAsiaTheme="majorEastAsia" w:hAnsiTheme="majorEastAsia"/>
                <w:snapToGrid w:val="0"/>
                <w:color w:val="000000"/>
                <w:sz w:val="30"/>
                <w:szCs w:val="30"/>
              </w:rPr>
              <w:t>序号</w:t>
            </w:r>
          </w:p>
        </w:tc>
        <w:tc>
          <w:tcPr>
            <w:tcW w:w="2126" w:type="dxa"/>
            <w:vAlign w:val="center"/>
          </w:tcPr>
          <w:p w:rsidR="006D7230" w:rsidRDefault="006D7230" w:rsidP="00C718EA">
            <w:pPr>
              <w:spacing w:line="600" w:lineRule="exact"/>
              <w:jc w:val="center"/>
              <w:rPr>
                <w:rFonts w:asciiTheme="majorEastAsia" w:eastAsiaTheme="majorEastAsia" w:hAnsiTheme="majorEastAsia"/>
                <w:snapToGrid w:val="0"/>
                <w:color w:val="000000"/>
                <w:sz w:val="30"/>
                <w:szCs w:val="30"/>
              </w:rPr>
            </w:pPr>
            <w:r>
              <w:rPr>
                <w:rFonts w:asciiTheme="majorEastAsia" w:eastAsiaTheme="majorEastAsia" w:hAnsiTheme="majorEastAsia"/>
                <w:snapToGrid w:val="0"/>
                <w:color w:val="000000"/>
                <w:sz w:val="30"/>
                <w:szCs w:val="30"/>
              </w:rPr>
              <w:t>公告产地范围</w:t>
            </w:r>
          </w:p>
        </w:tc>
        <w:tc>
          <w:tcPr>
            <w:tcW w:w="2694" w:type="dxa"/>
            <w:vAlign w:val="center"/>
          </w:tcPr>
          <w:p w:rsidR="006D7230" w:rsidRDefault="006D7230" w:rsidP="00C718EA">
            <w:pPr>
              <w:spacing w:line="600" w:lineRule="exact"/>
              <w:jc w:val="center"/>
              <w:rPr>
                <w:rFonts w:asciiTheme="majorEastAsia" w:eastAsiaTheme="majorEastAsia" w:hAnsiTheme="majorEastAsia"/>
                <w:snapToGrid w:val="0"/>
                <w:color w:val="000000"/>
                <w:sz w:val="30"/>
                <w:szCs w:val="30"/>
              </w:rPr>
            </w:pPr>
            <w:r>
              <w:rPr>
                <w:rFonts w:asciiTheme="majorEastAsia" w:eastAsiaTheme="majorEastAsia" w:hAnsiTheme="majorEastAsia"/>
                <w:snapToGrid w:val="0"/>
                <w:color w:val="000000"/>
                <w:sz w:val="30"/>
                <w:szCs w:val="30"/>
              </w:rPr>
              <w:t>行政区划调整内容</w:t>
            </w:r>
          </w:p>
        </w:tc>
        <w:tc>
          <w:tcPr>
            <w:tcW w:w="3118" w:type="dxa"/>
            <w:vAlign w:val="center"/>
          </w:tcPr>
          <w:p w:rsidR="006D7230" w:rsidRDefault="006D7230" w:rsidP="00C718EA">
            <w:pPr>
              <w:spacing w:line="600" w:lineRule="exact"/>
              <w:jc w:val="center"/>
              <w:rPr>
                <w:rFonts w:asciiTheme="majorEastAsia" w:eastAsiaTheme="majorEastAsia" w:hAnsiTheme="majorEastAsia"/>
                <w:snapToGrid w:val="0"/>
                <w:color w:val="000000"/>
                <w:sz w:val="30"/>
                <w:szCs w:val="30"/>
              </w:rPr>
            </w:pPr>
            <w:r>
              <w:rPr>
                <w:rFonts w:asciiTheme="majorEastAsia" w:eastAsiaTheme="majorEastAsia" w:hAnsiTheme="majorEastAsia"/>
                <w:snapToGrid w:val="0"/>
                <w:color w:val="000000"/>
                <w:sz w:val="30"/>
                <w:szCs w:val="30"/>
              </w:rPr>
              <w:t>行政区划调整后范围</w:t>
            </w:r>
          </w:p>
        </w:tc>
      </w:tr>
      <w:tr w:rsidR="001B4056" w:rsidTr="000622D8">
        <w:tc>
          <w:tcPr>
            <w:tcW w:w="817" w:type="dxa"/>
          </w:tcPr>
          <w:p w:rsidR="001B4056" w:rsidRDefault="001B4056" w:rsidP="000622D8">
            <w:pPr>
              <w:spacing w:line="600" w:lineRule="exact"/>
              <w:jc w:val="center"/>
              <w:rPr>
                <w:rFonts w:asciiTheme="majorEastAsia" w:eastAsiaTheme="majorEastAsia" w:hAnsiTheme="majorEastAsia"/>
                <w:snapToGrid w:val="0"/>
                <w:color w:val="000000"/>
                <w:sz w:val="30"/>
                <w:szCs w:val="30"/>
              </w:rPr>
            </w:pPr>
            <w:r>
              <w:rPr>
                <w:rFonts w:asciiTheme="majorEastAsia" w:eastAsiaTheme="majorEastAsia" w:hAnsiTheme="majorEastAsia" w:hint="eastAsia"/>
                <w:snapToGrid w:val="0"/>
                <w:color w:val="000000"/>
                <w:sz w:val="30"/>
                <w:szCs w:val="30"/>
              </w:rPr>
              <w:t>1</w:t>
            </w:r>
          </w:p>
        </w:tc>
        <w:tc>
          <w:tcPr>
            <w:tcW w:w="2126" w:type="dxa"/>
          </w:tcPr>
          <w:p w:rsidR="001B4056" w:rsidRDefault="000622D8" w:rsidP="00757F81">
            <w:pPr>
              <w:spacing w:line="600" w:lineRule="exact"/>
              <w:jc w:val="both"/>
              <w:rPr>
                <w:rFonts w:asciiTheme="majorEastAsia" w:eastAsiaTheme="majorEastAsia" w:hAnsiTheme="majorEastAsia"/>
                <w:snapToGrid w:val="0"/>
                <w:color w:val="000000"/>
                <w:sz w:val="30"/>
                <w:szCs w:val="30"/>
              </w:rPr>
            </w:pPr>
            <w:proofErr w:type="gramStart"/>
            <w:r w:rsidRPr="000622D8">
              <w:rPr>
                <w:rFonts w:asciiTheme="majorEastAsia" w:eastAsiaTheme="majorEastAsia" w:hAnsiTheme="majorEastAsia" w:hint="eastAsia"/>
                <w:snapToGrid w:val="0"/>
                <w:color w:val="000000"/>
                <w:sz w:val="30"/>
                <w:szCs w:val="30"/>
              </w:rPr>
              <w:t>漳</w:t>
            </w:r>
            <w:proofErr w:type="gramEnd"/>
            <w:r w:rsidRPr="000622D8">
              <w:rPr>
                <w:rFonts w:asciiTheme="majorEastAsia" w:eastAsiaTheme="majorEastAsia" w:hAnsiTheme="majorEastAsia" w:hint="eastAsia"/>
                <w:snapToGrid w:val="0"/>
                <w:color w:val="000000"/>
                <w:sz w:val="30"/>
                <w:szCs w:val="30"/>
              </w:rPr>
              <w:t>江镇</w:t>
            </w:r>
          </w:p>
        </w:tc>
        <w:tc>
          <w:tcPr>
            <w:tcW w:w="2694" w:type="dxa"/>
            <w:vAlign w:val="center"/>
          </w:tcPr>
          <w:p w:rsidR="001B4056" w:rsidRDefault="001B4056" w:rsidP="000622D8">
            <w:pPr>
              <w:spacing w:line="600" w:lineRule="exact"/>
              <w:jc w:val="center"/>
              <w:rPr>
                <w:rFonts w:asciiTheme="majorEastAsia" w:eastAsiaTheme="majorEastAsia" w:hAnsiTheme="majorEastAsia"/>
                <w:snapToGrid w:val="0"/>
                <w:color w:val="000000"/>
                <w:sz w:val="30"/>
                <w:szCs w:val="30"/>
              </w:rPr>
            </w:pPr>
            <w:r>
              <w:rPr>
                <w:rFonts w:asciiTheme="majorEastAsia" w:eastAsiaTheme="majorEastAsia" w:hAnsiTheme="majorEastAsia"/>
                <w:snapToGrid w:val="0"/>
                <w:color w:val="000000"/>
                <w:sz w:val="30"/>
                <w:szCs w:val="30"/>
              </w:rPr>
              <w:t>名称变更</w:t>
            </w:r>
          </w:p>
        </w:tc>
        <w:tc>
          <w:tcPr>
            <w:tcW w:w="3118" w:type="dxa"/>
            <w:vAlign w:val="center"/>
          </w:tcPr>
          <w:p w:rsidR="001B4056" w:rsidRDefault="001B4056" w:rsidP="000622D8">
            <w:pPr>
              <w:spacing w:line="600" w:lineRule="exact"/>
              <w:jc w:val="center"/>
              <w:rPr>
                <w:rFonts w:asciiTheme="majorEastAsia" w:eastAsiaTheme="majorEastAsia" w:hAnsiTheme="majorEastAsia"/>
                <w:snapToGrid w:val="0"/>
                <w:color w:val="000000"/>
                <w:sz w:val="30"/>
                <w:szCs w:val="30"/>
              </w:rPr>
            </w:pPr>
            <w:proofErr w:type="gramStart"/>
            <w:r w:rsidRPr="001B4056">
              <w:rPr>
                <w:rFonts w:asciiTheme="majorEastAsia" w:eastAsiaTheme="majorEastAsia" w:hAnsiTheme="majorEastAsia" w:hint="eastAsia"/>
                <w:snapToGrid w:val="0"/>
                <w:color w:val="000000"/>
                <w:sz w:val="30"/>
                <w:szCs w:val="30"/>
              </w:rPr>
              <w:t>漳</w:t>
            </w:r>
            <w:proofErr w:type="gramEnd"/>
            <w:r w:rsidRPr="001B4056">
              <w:rPr>
                <w:rFonts w:asciiTheme="majorEastAsia" w:eastAsiaTheme="majorEastAsia" w:hAnsiTheme="majorEastAsia" w:hint="eastAsia"/>
                <w:snapToGrid w:val="0"/>
                <w:color w:val="000000"/>
                <w:sz w:val="30"/>
                <w:szCs w:val="30"/>
              </w:rPr>
              <w:t>江街道</w:t>
            </w:r>
          </w:p>
        </w:tc>
      </w:tr>
      <w:tr w:rsidR="001B4056" w:rsidTr="000622D8">
        <w:tc>
          <w:tcPr>
            <w:tcW w:w="817" w:type="dxa"/>
          </w:tcPr>
          <w:p w:rsidR="001B4056" w:rsidRDefault="001B4056" w:rsidP="000622D8">
            <w:pPr>
              <w:spacing w:line="600" w:lineRule="exact"/>
              <w:jc w:val="center"/>
              <w:rPr>
                <w:rFonts w:asciiTheme="majorEastAsia" w:eastAsiaTheme="majorEastAsia" w:hAnsiTheme="majorEastAsia"/>
                <w:snapToGrid w:val="0"/>
                <w:color w:val="000000"/>
                <w:sz w:val="30"/>
                <w:szCs w:val="30"/>
              </w:rPr>
            </w:pPr>
            <w:r>
              <w:rPr>
                <w:rFonts w:asciiTheme="majorEastAsia" w:eastAsiaTheme="majorEastAsia" w:hAnsiTheme="majorEastAsia" w:hint="eastAsia"/>
                <w:snapToGrid w:val="0"/>
                <w:color w:val="000000"/>
                <w:sz w:val="30"/>
                <w:szCs w:val="30"/>
              </w:rPr>
              <w:t>2</w:t>
            </w:r>
          </w:p>
        </w:tc>
        <w:tc>
          <w:tcPr>
            <w:tcW w:w="2126" w:type="dxa"/>
          </w:tcPr>
          <w:p w:rsidR="001B4056" w:rsidRPr="000622D8" w:rsidRDefault="000622D8" w:rsidP="000622D8">
            <w:pPr>
              <w:spacing w:line="600" w:lineRule="exact"/>
              <w:jc w:val="both"/>
              <w:rPr>
                <w:rFonts w:asciiTheme="majorEastAsia" w:eastAsiaTheme="majorEastAsia" w:hAnsiTheme="majorEastAsia"/>
                <w:snapToGrid w:val="0"/>
                <w:color w:val="000000"/>
                <w:sz w:val="30"/>
                <w:szCs w:val="30"/>
              </w:rPr>
            </w:pPr>
            <w:r w:rsidRPr="000622D8">
              <w:rPr>
                <w:rFonts w:asciiTheme="majorEastAsia" w:eastAsiaTheme="majorEastAsia" w:hAnsiTheme="majorEastAsia" w:hint="eastAsia"/>
                <w:snapToGrid w:val="0"/>
                <w:color w:val="000000"/>
                <w:sz w:val="30"/>
                <w:szCs w:val="30"/>
              </w:rPr>
              <w:t>车湖</w:t>
            </w:r>
            <w:proofErr w:type="gramStart"/>
            <w:r w:rsidRPr="000622D8">
              <w:rPr>
                <w:rFonts w:asciiTheme="majorEastAsia" w:eastAsiaTheme="majorEastAsia" w:hAnsiTheme="majorEastAsia" w:hint="eastAsia"/>
                <w:snapToGrid w:val="0"/>
                <w:color w:val="000000"/>
                <w:sz w:val="30"/>
                <w:szCs w:val="30"/>
              </w:rPr>
              <w:t>垸</w:t>
            </w:r>
            <w:proofErr w:type="gramEnd"/>
            <w:r w:rsidRPr="000622D8">
              <w:rPr>
                <w:rFonts w:asciiTheme="majorEastAsia" w:eastAsiaTheme="majorEastAsia" w:hAnsiTheme="majorEastAsia" w:hint="eastAsia"/>
                <w:snapToGrid w:val="0"/>
                <w:color w:val="000000"/>
                <w:sz w:val="30"/>
                <w:szCs w:val="30"/>
              </w:rPr>
              <w:t>乡、深水港乡</w:t>
            </w:r>
          </w:p>
        </w:tc>
        <w:tc>
          <w:tcPr>
            <w:tcW w:w="2694" w:type="dxa"/>
            <w:vAlign w:val="center"/>
          </w:tcPr>
          <w:p w:rsidR="001B4056" w:rsidRPr="000622D8" w:rsidRDefault="001B4056" w:rsidP="000622D8">
            <w:pPr>
              <w:spacing w:line="600" w:lineRule="exact"/>
              <w:jc w:val="center"/>
              <w:rPr>
                <w:rFonts w:asciiTheme="majorEastAsia" w:eastAsiaTheme="majorEastAsia" w:hAnsiTheme="majorEastAsia"/>
                <w:snapToGrid w:val="0"/>
                <w:color w:val="000000"/>
                <w:sz w:val="30"/>
                <w:szCs w:val="30"/>
              </w:rPr>
            </w:pPr>
            <w:r w:rsidRPr="000622D8">
              <w:rPr>
                <w:rFonts w:asciiTheme="majorEastAsia" w:eastAsiaTheme="majorEastAsia" w:hAnsiTheme="majorEastAsia" w:hint="eastAsia"/>
                <w:snapToGrid w:val="0"/>
                <w:color w:val="000000"/>
                <w:sz w:val="30"/>
                <w:szCs w:val="30"/>
              </w:rPr>
              <w:t>名称变更</w:t>
            </w:r>
          </w:p>
        </w:tc>
        <w:tc>
          <w:tcPr>
            <w:tcW w:w="3118" w:type="dxa"/>
            <w:vAlign w:val="center"/>
          </w:tcPr>
          <w:p w:rsidR="001B4056" w:rsidRPr="000622D8" w:rsidRDefault="001B4056" w:rsidP="000622D8">
            <w:pPr>
              <w:spacing w:line="600" w:lineRule="exact"/>
              <w:jc w:val="center"/>
              <w:rPr>
                <w:rFonts w:asciiTheme="majorEastAsia" w:eastAsiaTheme="majorEastAsia" w:hAnsiTheme="majorEastAsia"/>
                <w:snapToGrid w:val="0"/>
                <w:color w:val="000000"/>
                <w:sz w:val="30"/>
                <w:szCs w:val="30"/>
              </w:rPr>
            </w:pPr>
            <w:proofErr w:type="gramStart"/>
            <w:r w:rsidRPr="000622D8">
              <w:rPr>
                <w:rFonts w:asciiTheme="majorEastAsia" w:eastAsiaTheme="majorEastAsia" w:hAnsiTheme="majorEastAsia" w:hint="eastAsia"/>
                <w:snapToGrid w:val="0"/>
                <w:color w:val="000000"/>
                <w:sz w:val="30"/>
                <w:szCs w:val="30"/>
              </w:rPr>
              <w:t>浔</w:t>
            </w:r>
            <w:proofErr w:type="gramEnd"/>
            <w:r w:rsidRPr="000622D8">
              <w:rPr>
                <w:rFonts w:asciiTheme="majorEastAsia" w:eastAsiaTheme="majorEastAsia" w:hAnsiTheme="majorEastAsia" w:hint="eastAsia"/>
                <w:snapToGrid w:val="0"/>
                <w:color w:val="000000"/>
                <w:sz w:val="30"/>
                <w:szCs w:val="30"/>
              </w:rPr>
              <w:t>阳街道</w:t>
            </w:r>
          </w:p>
        </w:tc>
      </w:tr>
      <w:tr w:rsidR="001B4056" w:rsidTr="000622D8">
        <w:tc>
          <w:tcPr>
            <w:tcW w:w="817" w:type="dxa"/>
          </w:tcPr>
          <w:p w:rsidR="001B4056" w:rsidRDefault="001B4056" w:rsidP="000622D8">
            <w:pPr>
              <w:spacing w:line="600" w:lineRule="exact"/>
              <w:jc w:val="center"/>
              <w:rPr>
                <w:rFonts w:asciiTheme="majorEastAsia" w:eastAsiaTheme="majorEastAsia" w:hAnsiTheme="majorEastAsia"/>
                <w:snapToGrid w:val="0"/>
                <w:color w:val="000000"/>
                <w:sz w:val="30"/>
                <w:szCs w:val="30"/>
              </w:rPr>
            </w:pPr>
            <w:r>
              <w:rPr>
                <w:rFonts w:asciiTheme="majorEastAsia" w:eastAsiaTheme="majorEastAsia" w:hAnsiTheme="majorEastAsia" w:hint="eastAsia"/>
                <w:snapToGrid w:val="0"/>
                <w:color w:val="000000"/>
                <w:sz w:val="30"/>
                <w:szCs w:val="30"/>
              </w:rPr>
              <w:t>3</w:t>
            </w:r>
          </w:p>
        </w:tc>
        <w:tc>
          <w:tcPr>
            <w:tcW w:w="2126" w:type="dxa"/>
          </w:tcPr>
          <w:p w:rsidR="001B4056" w:rsidRPr="006D7230" w:rsidRDefault="001B4056" w:rsidP="00757F81">
            <w:pPr>
              <w:spacing w:line="600" w:lineRule="exact"/>
              <w:jc w:val="both"/>
              <w:rPr>
                <w:rFonts w:asciiTheme="majorEastAsia" w:eastAsiaTheme="majorEastAsia" w:hAnsiTheme="majorEastAsia"/>
                <w:snapToGrid w:val="0"/>
                <w:color w:val="000000"/>
                <w:sz w:val="30"/>
                <w:szCs w:val="30"/>
              </w:rPr>
            </w:pPr>
            <w:r w:rsidRPr="001B4056">
              <w:rPr>
                <w:rFonts w:asciiTheme="majorEastAsia" w:eastAsiaTheme="majorEastAsia" w:hAnsiTheme="majorEastAsia" w:hint="eastAsia"/>
                <w:snapToGrid w:val="0"/>
                <w:color w:val="000000"/>
                <w:sz w:val="30"/>
                <w:szCs w:val="30"/>
              </w:rPr>
              <w:t>青林乡</w:t>
            </w:r>
          </w:p>
        </w:tc>
        <w:tc>
          <w:tcPr>
            <w:tcW w:w="2694" w:type="dxa"/>
            <w:vMerge w:val="restart"/>
            <w:vAlign w:val="center"/>
          </w:tcPr>
          <w:p w:rsidR="001B4056" w:rsidRDefault="001B4056" w:rsidP="000622D8">
            <w:pPr>
              <w:spacing w:line="600" w:lineRule="exact"/>
              <w:jc w:val="center"/>
              <w:rPr>
                <w:rFonts w:asciiTheme="majorEastAsia" w:eastAsiaTheme="majorEastAsia" w:hAnsiTheme="majorEastAsia"/>
                <w:snapToGrid w:val="0"/>
                <w:color w:val="000000"/>
                <w:sz w:val="30"/>
                <w:szCs w:val="30"/>
              </w:rPr>
            </w:pPr>
            <w:r w:rsidRPr="001B4056">
              <w:rPr>
                <w:rFonts w:asciiTheme="majorEastAsia" w:eastAsiaTheme="majorEastAsia" w:hAnsiTheme="majorEastAsia" w:hint="eastAsia"/>
                <w:snapToGrid w:val="0"/>
                <w:color w:val="000000"/>
                <w:sz w:val="30"/>
                <w:szCs w:val="30"/>
              </w:rPr>
              <w:t>合并</w:t>
            </w:r>
          </w:p>
        </w:tc>
        <w:tc>
          <w:tcPr>
            <w:tcW w:w="3118" w:type="dxa"/>
            <w:vMerge w:val="restart"/>
            <w:vAlign w:val="center"/>
          </w:tcPr>
          <w:p w:rsidR="001B4056" w:rsidRDefault="001B4056" w:rsidP="000622D8">
            <w:pPr>
              <w:spacing w:line="600" w:lineRule="exact"/>
              <w:jc w:val="center"/>
              <w:rPr>
                <w:rFonts w:asciiTheme="majorEastAsia" w:eastAsiaTheme="majorEastAsia" w:hAnsiTheme="majorEastAsia"/>
                <w:snapToGrid w:val="0"/>
                <w:color w:val="000000"/>
                <w:sz w:val="30"/>
                <w:szCs w:val="30"/>
              </w:rPr>
            </w:pPr>
            <w:r w:rsidRPr="001B4056">
              <w:rPr>
                <w:rFonts w:asciiTheme="majorEastAsia" w:eastAsiaTheme="majorEastAsia" w:hAnsiTheme="majorEastAsia" w:hint="eastAsia"/>
                <w:snapToGrid w:val="0"/>
                <w:color w:val="000000"/>
                <w:sz w:val="30"/>
                <w:szCs w:val="30"/>
              </w:rPr>
              <w:t>青林乡</w:t>
            </w:r>
          </w:p>
        </w:tc>
      </w:tr>
      <w:tr w:rsidR="001B4056" w:rsidTr="006D7230">
        <w:tc>
          <w:tcPr>
            <w:tcW w:w="817" w:type="dxa"/>
          </w:tcPr>
          <w:p w:rsidR="001B4056" w:rsidRDefault="001B4056" w:rsidP="000622D8">
            <w:pPr>
              <w:spacing w:line="600" w:lineRule="exact"/>
              <w:jc w:val="center"/>
              <w:rPr>
                <w:rFonts w:asciiTheme="majorEastAsia" w:eastAsiaTheme="majorEastAsia" w:hAnsiTheme="majorEastAsia"/>
                <w:snapToGrid w:val="0"/>
                <w:color w:val="000000"/>
                <w:sz w:val="30"/>
                <w:szCs w:val="30"/>
              </w:rPr>
            </w:pPr>
            <w:r>
              <w:rPr>
                <w:rFonts w:asciiTheme="majorEastAsia" w:eastAsiaTheme="majorEastAsia" w:hAnsiTheme="majorEastAsia" w:hint="eastAsia"/>
                <w:snapToGrid w:val="0"/>
                <w:color w:val="000000"/>
                <w:sz w:val="30"/>
                <w:szCs w:val="30"/>
              </w:rPr>
              <w:t>4</w:t>
            </w:r>
          </w:p>
        </w:tc>
        <w:tc>
          <w:tcPr>
            <w:tcW w:w="2126" w:type="dxa"/>
          </w:tcPr>
          <w:p w:rsidR="001B4056" w:rsidRPr="006D7230" w:rsidRDefault="001B4056" w:rsidP="00757F81">
            <w:pPr>
              <w:spacing w:line="600" w:lineRule="exact"/>
              <w:jc w:val="both"/>
              <w:rPr>
                <w:rFonts w:asciiTheme="majorEastAsia" w:eastAsiaTheme="majorEastAsia" w:hAnsiTheme="majorEastAsia"/>
                <w:snapToGrid w:val="0"/>
                <w:color w:val="000000"/>
                <w:sz w:val="30"/>
                <w:szCs w:val="30"/>
              </w:rPr>
            </w:pPr>
            <w:proofErr w:type="gramStart"/>
            <w:r w:rsidRPr="001B4056">
              <w:rPr>
                <w:rFonts w:asciiTheme="majorEastAsia" w:eastAsiaTheme="majorEastAsia" w:hAnsiTheme="majorEastAsia" w:hint="eastAsia"/>
                <w:snapToGrid w:val="0"/>
                <w:color w:val="000000"/>
                <w:sz w:val="30"/>
                <w:szCs w:val="30"/>
              </w:rPr>
              <w:t>浯</w:t>
            </w:r>
            <w:proofErr w:type="gramEnd"/>
            <w:r w:rsidRPr="001B4056">
              <w:rPr>
                <w:rFonts w:asciiTheme="majorEastAsia" w:eastAsiaTheme="majorEastAsia" w:hAnsiTheme="majorEastAsia" w:hint="eastAsia"/>
                <w:snapToGrid w:val="0"/>
                <w:color w:val="000000"/>
                <w:sz w:val="30"/>
                <w:szCs w:val="30"/>
              </w:rPr>
              <w:t>溪河乡</w:t>
            </w:r>
          </w:p>
        </w:tc>
        <w:tc>
          <w:tcPr>
            <w:tcW w:w="2694" w:type="dxa"/>
            <w:vMerge/>
          </w:tcPr>
          <w:p w:rsidR="001B4056" w:rsidRDefault="001B4056" w:rsidP="00AD4C9B">
            <w:pPr>
              <w:spacing w:line="600" w:lineRule="exact"/>
              <w:jc w:val="both"/>
              <w:rPr>
                <w:rFonts w:asciiTheme="majorEastAsia" w:eastAsiaTheme="majorEastAsia" w:hAnsiTheme="majorEastAsia"/>
                <w:snapToGrid w:val="0"/>
                <w:color w:val="000000"/>
                <w:sz w:val="30"/>
                <w:szCs w:val="30"/>
              </w:rPr>
            </w:pPr>
          </w:p>
        </w:tc>
        <w:tc>
          <w:tcPr>
            <w:tcW w:w="3118" w:type="dxa"/>
            <w:vMerge/>
          </w:tcPr>
          <w:p w:rsidR="001B4056" w:rsidRDefault="001B4056" w:rsidP="00AD4C9B">
            <w:pPr>
              <w:spacing w:line="600" w:lineRule="exact"/>
              <w:jc w:val="both"/>
              <w:rPr>
                <w:rFonts w:asciiTheme="majorEastAsia" w:eastAsiaTheme="majorEastAsia" w:hAnsiTheme="majorEastAsia"/>
                <w:snapToGrid w:val="0"/>
                <w:color w:val="000000"/>
                <w:sz w:val="30"/>
                <w:szCs w:val="30"/>
              </w:rPr>
            </w:pPr>
          </w:p>
        </w:tc>
      </w:tr>
      <w:tr w:rsidR="001B4056" w:rsidTr="000622D8">
        <w:tc>
          <w:tcPr>
            <w:tcW w:w="817" w:type="dxa"/>
          </w:tcPr>
          <w:p w:rsidR="001B4056" w:rsidRDefault="000622D8" w:rsidP="000622D8">
            <w:pPr>
              <w:spacing w:line="600" w:lineRule="exact"/>
              <w:jc w:val="center"/>
              <w:rPr>
                <w:rFonts w:asciiTheme="majorEastAsia" w:eastAsiaTheme="majorEastAsia" w:hAnsiTheme="majorEastAsia"/>
                <w:snapToGrid w:val="0"/>
                <w:color w:val="000000"/>
                <w:sz w:val="30"/>
                <w:szCs w:val="30"/>
              </w:rPr>
            </w:pPr>
            <w:r>
              <w:rPr>
                <w:rFonts w:asciiTheme="majorEastAsia" w:eastAsiaTheme="majorEastAsia" w:hAnsiTheme="majorEastAsia" w:hint="eastAsia"/>
                <w:snapToGrid w:val="0"/>
                <w:color w:val="000000"/>
                <w:sz w:val="30"/>
                <w:szCs w:val="30"/>
              </w:rPr>
              <w:t>5</w:t>
            </w:r>
          </w:p>
        </w:tc>
        <w:tc>
          <w:tcPr>
            <w:tcW w:w="2126" w:type="dxa"/>
          </w:tcPr>
          <w:p w:rsidR="001B4056" w:rsidRDefault="000622D8" w:rsidP="001B4056">
            <w:pPr>
              <w:spacing w:line="600" w:lineRule="exact"/>
              <w:jc w:val="both"/>
              <w:rPr>
                <w:rFonts w:asciiTheme="majorEastAsia" w:eastAsiaTheme="majorEastAsia" w:hAnsiTheme="majorEastAsia"/>
                <w:snapToGrid w:val="0"/>
                <w:color w:val="000000"/>
                <w:sz w:val="30"/>
                <w:szCs w:val="30"/>
              </w:rPr>
            </w:pPr>
            <w:proofErr w:type="gramStart"/>
            <w:r w:rsidRPr="000622D8">
              <w:rPr>
                <w:rFonts w:asciiTheme="majorEastAsia" w:eastAsiaTheme="majorEastAsia" w:hAnsiTheme="majorEastAsia" w:hint="eastAsia"/>
                <w:snapToGrid w:val="0"/>
                <w:color w:val="000000"/>
                <w:sz w:val="30"/>
                <w:szCs w:val="30"/>
              </w:rPr>
              <w:t>枫树乡</w:t>
            </w:r>
            <w:proofErr w:type="gramEnd"/>
          </w:p>
        </w:tc>
        <w:tc>
          <w:tcPr>
            <w:tcW w:w="5812" w:type="dxa"/>
            <w:gridSpan w:val="2"/>
            <w:vAlign w:val="center"/>
          </w:tcPr>
          <w:p w:rsidR="001B4056" w:rsidRDefault="000622D8" w:rsidP="000622D8">
            <w:pPr>
              <w:spacing w:line="600" w:lineRule="exact"/>
              <w:jc w:val="center"/>
              <w:rPr>
                <w:rFonts w:asciiTheme="majorEastAsia" w:eastAsiaTheme="majorEastAsia" w:hAnsiTheme="majorEastAsia"/>
                <w:snapToGrid w:val="0"/>
                <w:color w:val="000000"/>
                <w:sz w:val="30"/>
                <w:szCs w:val="30"/>
              </w:rPr>
            </w:pPr>
            <w:r w:rsidRPr="000622D8">
              <w:rPr>
                <w:rFonts w:asciiTheme="majorEastAsia" w:eastAsiaTheme="majorEastAsia" w:hAnsiTheme="majorEastAsia" w:hint="eastAsia"/>
                <w:snapToGrid w:val="0"/>
                <w:color w:val="000000"/>
                <w:sz w:val="30"/>
                <w:szCs w:val="30"/>
              </w:rPr>
              <w:t>区域和名称未变</w:t>
            </w:r>
          </w:p>
        </w:tc>
      </w:tr>
      <w:tr w:rsidR="000622D8" w:rsidTr="000622D8">
        <w:tc>
          <w:tcPr>
            <w:tcW w:w="817" w:type="dxa"/>
          </w:tcPr>
          <w:p w:rsidR="000622D8" w:rsidRDefault="000622D8" w:rsidP="000622D8">
            <w:pPr>
              <w:spacing w:line="600" w:lineRule="exact"/>
              <w:jc w:val="center"/>
              <w:rPr>
                <w:rFonts w:asciiTheme="majorEastAsia" w:eastAsiaTheme="majorEastAsia" w:hAnsiTheme="majorEastAsia" w:hint="eastAsia"/>
                <w:snapToGrid w:val="0"/>
                <w:color w:val="000000"/>
                <w:sz w:val="30"/>
                <w:szCs w:val="30"/>
              </w:rPr>
            </w:pPr>
            <w:r>
              <w:rPr>
                <w:rFonts w:asciiTheme="majorEastAsia" w:eastAsiaTheme="majorEastAsia" w:hAnsiTheme="majorEastAsia" w:hint="eastAsia"/>
                <w:snapToGrid w:val="0"/>
                <w:color w:val="000000"/>
                <w:sz w:val="30"/>
                <w:szCs w:val="30"/>
              </w:rPr>
              <w:t>6</w:t>
            </w:r>
          </w:p>
        </w:tc>
        <w:tc>
          <w:tcPr>
            <w:tcW w:w="2126" w:type="dxa"/>
          </w:tcPr>
          <w:p w:rsidR="000622D8" w:rsidRDefault="000622D8" w:rsidP="009A4C3F">
            <w:pPr>
              <w:spacing w:line="600" w:lineRule="exact"/>
              <w:jc w:val="both"/>
              <w:rPr>
                <w:rFonts w:asciiTheme="majorEastAsia" w:eastAsiaTheme="majorEastAsia" w:hAnsiTheme="majorEastAsia"/>
                <w:snapToGrid w:val="0"/>
                <w:color w:val="000000"/>
                <w:sz w:val="30"/>
                <w:szCs w:val="30"/>
              </w:rPr>
            </w:pPr>
            <w:proofErr w:type="gramStart"/>
            <w:r w:rsidRPr="001B4056">
              <w:rPr>
                <w:rFonts w:asciiTheme="majorEastAsia" w:eastAsiaTheme="majorEastAsia" w:hAnsiTheme="majorEastAsia" w:hint="eastAsia"/>
                <w:snapToGrid w:val="0"/>
                <w:color w:val="000000"/>
                <w:sz w:val="30"/>
                <w:szCs w:val="30"/>
              </w:rPr>
              <w:t>陬</w:t>
            </w:r>
            <w:proofErr w:type="gramEnd"/>
            <w:r w:rsidRPr="001B4056">
              <w:rPr>
                <w:rFonts w:asciiTheme="majorEastAsia" w:eastAsiaTheme="majorEastAsia" w:hAnsiTheme="majorEastAsia" w:hint="eastAsia"/>
                <w:snapToGrid w:val="0"/>
                <w:color w:val="000000"/>
                <w:sz w:val="30"/>
                <w:szCs w:val="30"/>
              </w:rPr>
              <w:t>市镇</w:t>
            </w:r>
          </w:p>
        </w:tc>
        <w:tc>
          <w:tcPr>
            <w:tcW w:w="5812" w:type="dxa"/>
            <w:gridSpan w:val="2"/>
            <w:vAlign w:val="center"/>
          </w:tcPr>
          <w:p w:rsidR="000622D8" w:rsidRDefault="000622D8" w:rsidP="000622D8">
            <w:pPr>
              <w:spacing w:line="600" w:lineRule="exact"/>
              <w:jc w:val="center"/>
              <w:rPr>
                <w:rFonts w:asciiTheme="majorEastAsia" w:eastAsiaTheme="majorEastAsia" w:hAnsiTheme="majorEastAsia"/>
                <w:snapToGrid w:val="0"/>
                <w:color w:val="000000"/>
                <w:sz w:val="30"/>
                <w:szCs w:val="30"/>
              </w:rPr>
            </w:pPr>
            <w:r w:rsidRPr="000622D8">
              <w:rPr>
                <w:rFonts w:asciiTheme="majorEastAsia" w:eastAsiaTheme="majorEastAsia" w:hAnsiTheme="majorEastAsia" w:hint="eastAsia"/>
                <w:snapToGrid w:val="0"/>
                <w:color w:val="000000"/>
                <w:sz w:val="30"/>
                <w:szCs w:val="30"/>
              </w:rPr>
              <w:t>区域和名称未变</w:t>
            </w:r>
          </w:p>
        </w:tc>
      </w:tr>
      <w:tr w:rsidR="000622D8" w:rsidTr="006D7230">
        <w:tc>
          <w:tcPr>
            <w:tcW w:w="8755" w:type="dxa"/>
            <w:gridSpan w:val="4"/>
          </w:tcPr>
          <w:p w:rsidR="000622D8" w:rsidRDefault="000622D8" w:rsidP="001B4056">
            <w:pPr>
              <w:spacing w:line="600" w:lineRule="exact"/>
              <w:jc w:val="both"/>
              <w:rPr>
                <w:rFonts w:asciiTheme="majorEastAsia" w:eastAsiaTheme="majorEastAsia" w:hAnsiTheme="majorEastAsia"/>
                <w:snapToGrid w:val="0"/>
                <w:color w:val="000000"/>
                <w:sz w:val="30"/>
                <w:szCs w:val="30"/>
              </w:rPr>
            </w:pPr>
            <w:r>
              <w:rPr>
                <w:rFonts w:asciiTheme="majorEastAsia" w:eastAsiaTheme="majorEastAsia" w:hAnsiTheme="majorEastAsia"/>
                <w:snapToGrid w:val="0"/>
                <w:color w:val="000000"/>
                <w:sz w:val="30"/>
                <w:szCs w:val="30"/>
              </w:rPr>
              <w:t>注：调整后合计</w:t>
            </w:r>
            <w:r>
              <w:rPr>
                <w:rFonts w:asciiTheme="majorEastAsia" w:eastAsiaTheme="majorEastAsia" w:hAnsiTheme="majorEastAsia" w:hint="eastAsia"/>
                <w:snapToGrid w:val="0"/>
                <w:color w:val="000000"/>
                <w:sz w:val="30"/>
                <w:szCs w:val="30"/>
              </w:rPr>
              <w:t>5个乡镇，</w:t>
            </w:r>
            <w:proofErr w:type="gramStart"/>
            <w:r>
              <w:rPr>
                <w:rFonts w:asciiTheme="majorEastAsia" w:eastAsiaTheme="majorEastAsia" w:hAnsiTheme="majorEastAsia" w:hint="eastAsia"/>
                <w:snapToGrid w:val="0"/>
                <w:color w:val="000000"/>
                <w:sz w:val="30"/>
                <w:szCs w:val="30"/>
              </w:rPr>
              <w:t>现</w:t>
            </w:r>
            <w:r w:rsidRPr="001B4056">
              <w:rPr>
                <w:rFonts w:asciiTheme="majorEastAsia" w:eastAsiaTheme="majorEastAsia" w:hAnsiTheme="majorEastAsia" w:hint="eastAsia"/>
                <w:snapToGrid w:val="0"/>
                <w:color w:val="000000"/>
                <w:sz w:val="30"/>
                <w:szCs w:val="30"/>
              </w:rPr>
              <w:t>青林</w:t>
            </w:r>
            <w:proofErr w:type="gramEnd"/>
            <w:r w:rsidRPr="001B4056">
              <w:rPr>
                <w:rFonts w:asciiTheme="majorEastAsia" w:eastAsiaTheme="majorEastAsia" w:hAnsiTheme="majorEastAsia" w:hint="eastAsia"/>
                <w:snapToGrid w:val="0"/>
                <w:color w:val="000000"/>
                <w:sz w:val="30"/>
                <w:szCs w:val="30"/>
              </w:rPr>
              <w:t>乡的原</w:t>
            </w:r>
            <w:proofErr w:type="gramStart"/>
            <w:r w:rsidRPr="001B4056">
              <w:rPr>
                <w:rFonts w:asciiTheme="majorEastAsia" w:eastAsiaTheme="majorEastAsia" w:hAnsiTheme="majorEastAsia" w:hint="eastAsia"/>
                <w:snapToGrid w:val="0"/>
                <w:color w:val="000000"/>
                <w:sz w:val="30"/>
                <w:szCs w:val="30"/>
              </w:rPr>
              <w:t>浯</w:t>
            </w:r>
            <w:proofErr w:type="gramEnd"/>
            <w:r w:rsidRPr="001B4056">
              <w:rPr>
                <w:rFonts w:asciiTheme="majorEastAsia" w:eastAsiaTheme="majorEastAsia" w:hAnsiTheme="majorEastAsia" w:hint="eastAsia"/>
                <w:snapToGrid w:val="0"/>
                <w:color w:val="000000"/>
                <w:sz w:val="30"/>
                <w:szCs w:val="30"/>
              </w:rPr>
              <w:t>溪河乡涵盖区域，不在保护范围内</w:t>
            </w:r>
            <w:r>
              <w:rPr>
                <w:rFonts w:asciiTheme="majorEastAsia" w:eastAsiaTheme="majorEastAsia" w:hAnsiTheme="majorEastAsia" w:hint="eastAsia"/>
                <w:snapToGrid w:val="0"/>
                <w:color w:val="000000"/>
                <w:sz w:val="30"/>
                <w:szCs w:val="30"/>
              </w:rPr>
              <w:t>。</w:t>
            </w:r>
          </w:p>
        </w:tc>
      </w:tr>
    </w:tbl>
    <w:p w:rsidR="00A378AC" w:rsidRDefault="0035012F" w:rsidP="00A378AC">
      <w:pPr>
        <w:spacing w:after="0" w:line="600" w:lineRule="exact"/>
        <w:ind w:firstLineChars="189" w:firstLine="567"/>
        <w:jc w:val="both"/>
        <w:rPr>
          <w:rFonts w:asciiTheme="majorEastAsia" w:eastAsiaTheme="majorEastAsia" w:hAnsiTheme="majorEastAsia" w:cs="Courier New"/>
          <w:kern w:val="2"/>
          <w:sz w:val="30"/>
          <w:szCs w:val="30"/>
        </w:rPr>
      </w:pPr>
      <w:r>
        <w:rPr>
          <w:rFonts w:asciiTheme="majorEastAsia" w:eastAsiaTheme="majorEastAsia" w:hAnsiTheme="majorEastAsia" w:hint="eastAsia"/>
          <w:snapToGrid w:val="0"/>
          <w:color w:val="000000"/>
          <w:sz w:val="30"/>
          <w:szCs w:val="30"/>
        </w:rPr>
        <w:t>2、</w:t>
      </w:r>
      <w:r w:rsidR="00A378AC">
        <w:rPr>
          <w:rFonts w:asciiTheme="majorEastAsia" w:eastAsiaTheme="majorEastAsia" w:hAnsiTheme="majorEastAsia" w:hint="eastAsia"/>
          <w:snapToGrid w:val="0"/>
          <w:color w:val="000000"/>
          <w:sz w:val="30"/>
          <w:szCs w:val="30"/>
        </w:rPr>
        <w:t>育肥</w:t>
      </w:r>
    </w:p>
    <w:p w:rsidR="00A378AC" w:rsidRPr="00A378AC" w:rsidRDefault="00A378AC" w:rsidP="00A378AC">
      <w:pPr>
        <w:spacing w:after="0" w:line="600" w:lineRule="exact"/>
        <w:ind w:firstLineChars="200" w:firstLine="600"/>
        <w:jc w:val="both"/>
        <w:rPr>
          <w:rFonts w:asciiTheme="majorEastAsia" w:eastAsiaTheme="majorEastAsia" w:hAnsiTheme="majorEastAsia"/>
          <w:snapToGrid w:val="0"/>
          <w:color w:val="000000"/>
          <w:sz w:val="30"/>
          <w:szCs w:val="30"/>
        </w:rPr>
      </w:pPr>
      <w:r w:rsidRPr="00A378AC">
        <w:rPr>
          <w:rFonts w:asciiTheme="majorEastAsia" w:eastAsiaTheme="majorEastAsia" w:hAnsiTheme="majorEastAsia" w:hint="eastAsia"/>
          <w:snapToGrid w:val="0"/>
          <w:color w:val="000000"/>
          <w:sz w:val="30"/>
          <w:szCs w:val="30"/>
        </w:rPr>
        <w:t>采用精料与青绿饲料相结合的方式，断奶</w:t>
      </w:r>
      <w:proofErr w:type="gramStart"/>
      <w:r w:rsidRPr="00A378AC">
        <w:rPr>
          <w:rFonts w:asciiTheme="majorEastAsia" w:eastAsiaTheme="majorEastAsia" w:hAnsiTheme="majorEastAsia" w:hint="eastAsia"/>
          <w:snapToGrid w:val="0"/>
          <w:color w:val="000000"/>
          <w:sz w:val="30"/>
          <w:szCs w:val="30"/>
        </w:rPr>
        <w:t>仔猪日喂3次</w:t>
      </w:r>
      <w:proofErr w:type="gramEnd"/>
      <w:r w:rsidRPr="00A378AC">
        <w:rPr>
          <w:rFonts w:asciiTheme="majorEastAsia" w:eastAsiaTheme="majorEastAsia" w:hAnsiTheme="majorEastAsia" w:hint="eastAsia"/>
          <w:snapToGrid w:val="0"/>
          <w:color w:val="000000"/>
          <w:sz w:val="30"/>
          <w:szCs w:val="30"/>
        </w:rPr>
        <w:t>，生长育肥</w:t>
      </w:r>
      <w:proofErr w:type="gramStart"/>
      <w:r w:rsidRPr="00A378AC">
        <w:rPr>
          <w:rFonts w:asciiTheme="majorEastAsia" w:eastAsiaTheme="majorEastAsia" w:hAnsiTheme="majorEastAsia" w:hint="eastAsia"/>
          <w:snapToGrid w:val="0"/>
          <w:color w:val="000000"/>
          <w:sz w:val="30"/>
          <w:szCs w:val="30"/>
        </w:rPr>
        <w:t>猪日喂2次</w:t>
      </w:r>
      <w:proofErr w:type="gramEnd"/>
      <w:r w:rsidRPr="00A378AC">
        <w:rPr>
          <w:rFonts w:asciiTheme="majorEastAsia" w:eastAsiaTheme="majorEastAsia" w:hAnsiTheme="majorEastAsia" w:hint="eastAsia"/>
          <w:snapToGrid w:val="0"/>
          <w:color w:val="000000"/>
          <w:sz w:val="30"/>
          <w:szCs w:val="30"/>
        </w:rPr>
        <w:t>，自由饮水。不同类型桃源黑猪饲喂方法见表。</w:t>
      </w:r>
    </w:p>
    <w:p w:rsidR="00A378AC" w:rsidRPr="00A378AC" w:rsidRDefault="00A378AC" w:rsidP="00FA7D84">
      <w:pPr>
        <w:tabs>
          <w:tab w:val="left" w:pos="0"/>
        </w:tabs>
        <w:adjustRightInd/>
        <w:snapToGrid/>
        <w:spacing w:beforeLines="50" w:before="120" w:afterLines="50" w:after="120"/>
        <w:jc w:val="center"/>
        <w:rPr>
          <w:rFonts w:ascii="黑体" w:eastAsia="黑体" w:hAnsi="Times New Roman" w:cs="Times New Roman"/>
          <w:sz w:val="24"/>
          <w:szCs w:val="24"/>
        </w:rPr>
      </w:pPr>
      <w:r w:rsidRPr="00A378AC">
        <w:rPr>
          <w:rFonts w:ascii="黑体" w:eastAsia="黑体" w:hAnsi="Times New Roman" w:cs="Times New Roman" w:hint="eastAsia"/>
          <w:sz w:val="24"/>
          <w:szCs w:val="24"/>
        </w:rPr>
        <w:t>不同类型桃源黑猪日采食量及饲喂方法</w:t>
      </w:r>
    </w:p>
    <w:tbl>
      <w:tblPr>
        <w:tblStyle w:val="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65"/>
        <w:gridCol w:w="1419"/>
        <w:gridCol w:w="1418"/>
        <w:gridCol w:w="1242"/>
        <w:gridCol w:w="1398"/>
        <w:gridCol w:w="1490"/>
      </w:tblGrid>
      <w:tr w:rsidR="00A378AC" w:rsidRPr="00A378AC" w:rsidTr="009A4C3F">
        <w:trPr>
          <w:tblHeader/>
          <w:jc w:val="center"/>
        </w:trPr>
        <w:tc>
          <w:tcPr>
            <w:tcW w:w="1563" w:type="dxa"/>
            <w:vMerge w:val="restart"/>
            <w:tcBorders>
              <w:top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猪别</w:t>
            </w:r>
          </w:p>
        </w:tc>
        <w:tc>
          <w:tcPr>
            <w:tcW w:w="3125" w:type="dxa"/>
            <w:gridSpan w:val="2"/>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日采食量（kg）</w:t>
            </w:r>
          </w:p>
        </w:tc>
        <w:tc>
          <w:tcPr>
            <w:tcW w:w="1418" w:type="dxa"/>
            <w:vMerge w:val="restart"/>
            <w:tcBorders>
              <w:top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日喂次数</w:t>
            </w:r>
          </w:p>
        </w:tc>
        <w:tc>
          <w:tcPr>
            <w:tcW w:w="1559" w:type="dxa"/>
            <w:vMerge w:val="restart"/>
            <w:tcBorders>
              <w:top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饲喂方法</w:t>
            </w:r>
          </w:p>
        </w:tc>
        <w:tc>
          <w:tcPr>
            <w:tcW w:w="1709" w:type="dxa"/>
            <w:vMerge w:val="restart"/>
            <w:tcBorders>
              <w:top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饮水方法</w:t>
            </w:r>
          </w:p>
        </w:tc>
      </w:tr>
      <w:tr w:rsidR="00A378AC" w:rsidRPr="00A378AC" w:rsidTr="009A4C3F">
        <w:trPr>
          <w:jc w:val="center"/>
        </w:trPr>
        <w:tc>
          <w:tcPr>
            <w:tcW w:w="1563" w:type="dxa"/>
            <w:vMerge/>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p>
        </w:tc>
        <w:tc>
          <w:tcPr>
            <w:tcW w:w="1563" w:type="dxa"/>
            <w:tcBorders>
              <w:top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全价饲料</w:t>
            </w:r>
          </w:p>
        </w:tc>
        <w:tc>
          <w:tcPr>
            <w:tcW w:w="1562" w:type="dxa"/>
            <w:tcBorders>
              <w:top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青绿多汁饲料</w:t>
            </w:r>
          </w:p>
        </w:tc>
        <w:tc>
          <w:tcPr>
            <w:tcW w:w="1418" w:type="dxa"/>
            <w:vMerge/>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p>
        </w:tc>
        <w:tc>
          <w:tcPr>
            <w:tcW w:w="1559" w:type="dxa"/>
            <w:vMerge/>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p>
        </w:tc>
        <w:tc>
          <w:tcPr>
            <w:tcW w:w="1709" w:type="dxa"/>
            <w:vMerge/>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p>
        </w:tc>
      </w:tr>
      <w:tr w:rsidR="00A378AC" w:rsidRPr="00A378AC" w:rsidTr="009A4C3F">
        <w:trPr>
          <w:jc w:val="center"/>
        </w:trPr>
        <w:tc>
          <w:tcPr>
            <w:tcW w:w="1563"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仔猪</w:t>
            </w:r>
          </w:p>
        </w:tc>
        <w:tc>
          <w:tcPr>
            <w:tcW w:w="1563"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不限</w:t>
            </w:r>
          </w:p>
        </w:tc>
        <w:tc>
          <w:tcPr>
            <w:tcW w:w="1562"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p>
        </w:tc>
        <w:tc>
          <w:tcPr>
            <w:tcW w:w="1418"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少喂勤添</w:t>
            </w:r>
          </w:p>
        </w:tc>
        <w:tc>
          <w:tcPr>
            <w:tcW w:w="1559"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自由采食</w:t>
            </w:r>
          </w:p>
        </w:tc>
        <w:tc>
          <w:tcPr>
            <w:tcW w:w="1709" w:type="dxa"/>
            <w:vMerge w:val="restart"/>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自动饮水器自由饮水</w:t>
            </w:r>
          </w:p>
        </w:tc>
      </w:tr>
      <w:tr w:rsidR="00A378AC" w:rsidRPr="00A378AC" w:rsidTr="009A4C3F">
        <w:trPr>
          <w:jc w:val="center"/>
        </w:trPr>
        <w:tc>
          <w:tcPr>
            <w:tcW w:w="1563"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生长肥育猪</w:t>
            </w:r>
          </w:p>
        </w:tc>
        <w:tc>
          <w:tcPr>
            <w:tcW w:w="1563"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1.0</w:t>
            </w:r>
            <w:r w:rsidRPr="00A378AC">
              <w:rPr>
                <w:rFonts w:ascii="宋体" w:hAnsi="宋体" w:hint="eastAsia"/>
                <w:noProof/>
                <w:sz w:val="24"/>
                <w:szCs w:val="24"/>
              </w:rPr>
              <w:t>～</w:t>
            </w:r>
            <w:r w:rsidRPr="00A378AC">
              <w:rPr>
                <w:rFonts w:ascii="宋体" w:hAnsi="Times New Roman" w:hint="eastAsia"/>
                <w:noProof/>
                <w:sz w:val="24"/>
                <w:szCs w:val="24"/>
              </w:rPr>
              <w:t>2.5</w:t>
            </w:r>
          </w:p>
        </w:tc>
        <w:tc>
          <w:tcPr>
            <w:tcW w:w="1562"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1.0～1.5</w:t>
            </w:r>
          </w:p>
        </w:tc>
        <w:tc>
          <w:tcPr>
            <w:tcW w:w="1418"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3</w:t>
            </w:r>
          </w:p>
        </w:tc>
        <w:tc>
          <w:tcPr>
            <w:tcW w:w="1559"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湿料、九成饱</w:t>
            </w:r>
          </w:p>
        </w:tc>
        <w:tc>
          <w:tcPr>
            <w:tcW w:w="1709" w:type="dxa"/>
            <w:vMerge/>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p>
        </w:tc>
      </w:tr>
      <w:tr w:rsidR="00A378AC" w:rsidRPr="00A378AC" w:rsidTr="009A4C3F">
        <w:trPr>
          <w:jc w:val="center"/>
        </w:trPr>
        <w:tc>
          <w:tcPr>
            <w:tcW w:w="1563"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妊娠母猪</w:t>
            </w:r>
          </w:p>
        </w:tc>
        <w:tc>
          <w:tcPr>
            <w:tcW w:w="1563"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1.5～2.0</w:t>
            </w:r>
          </w:p>
        </w:tc>
        <w:tc>
          <w:tcPr>
            <w:tcW w:w="1562"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1.0～1.5</w:t>
            </w:r>
          </w:p>
        </w:tc>
        <w:tc>
          <w:tcPr>
            <w:tcW w:w="1418"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3</w:t>
            </w:r>
          </w:p>
        </w:tc>
        <w:tc>
          <w:tcPr>
            <w:tcW w:w="1559"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湿料、限饲</w:t>
            </w:r>
          </w:p>
        </w:tc>
        <w:tc>
          <w:tcPr>
            <w:tcW w:w="1709" w:type="dxa"/>
            <w:vMerge/>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p>
        </w:tc>
      </w:tr>
      <w:tr w:rsidR="00A378AC" w:rsidRPr="00A378AC" w:rsidTr="009A4C3F">
        <w:trPr>
          <w:jc w:val="center"/>
        </w:trPr>
        <w:tc>
          <w:tcPr>
            <w:tcW w:w="1563"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哺乳母猪</w:t>
            </w:r>
          </w:p>
        </w:tc>
        <w:tc>
          <w:tcPr>
            <w:tcW w:w="1563"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1.5～2.5</w:t>
            </w:r>
          </w:p>
        </w:tc>
        <w:tc>
          <w:tcPr>
            <w:tcW w:w="1562"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1.0～1.5</w:t>
            </w:r>
          </w:p>
        </w:tc>
        <w:tc>
          <w:tcPr>
            <w:tcW w:w="1418"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3</w:t>
            </w:r>
          </w:p>
        </w:tc>
        <w:tc>
          <w:tcPr>
            <w:tcW w:w="1559"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湿料、限饲</w:t>
            </w:r>
          </w:p>
        </w:tc>
        <w:tc>
          <w:tcPr>
            <w:tcW w:w="1709" w:type="dxa"/>
            <w:vMerge/>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p>
        </w:tc>
      </w:tr>
      <w:tr w:rsidR="00A378AC" w:rsidRPr="00A378AC" w:rsidTr="009A4C3F">
        <w:trPr>
          <w:jc w:val="center"/>
        </w:trPr>
        <w:tc>
          <w:tcPr>
            <w:tcW w:w="1563"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noProof/>
                <w:sz w:val="24"/>
                <w:szCs w:val="24"/>
              </w:rPr>
              <w:t>种公猪</w:t>
            </w:r>
          </w:p>
        </w:tc>
        <w:tc>
          <w:tcPr>
            <w:tcW w:w="1563"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2.0～2.5</w:t>
            </w:r>
          </w:p>
        </w:tc>
        <w:tc>
          <w:tcPr>
            <w:tcW w:w="1562"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1.0～1.5</w:t>
            </w:r>
          </w:p>
        </w:tc>
        <w:tc>
          <w:tcPr>
            <w:tcW w:w="1418"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2</w:t>
            </w:r>
          </w:p>
        </w:tc>
        <w:tc>
          <w:tcPr>
            <w:tcW w:w="1559"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r w:rsidRPr="00A378AC">
              <w:rPr>
                <w:rFonts w:ascii="宋体" w:hAnsi="Times New Roman" w:hint="eastAsia"/>
                <w:noProof/>
                <w:sz w:val="24"/>
                <w:szCs w:val="24"/>
              </w:rPr>
              <w:t>湿料、限饲</w:t>
            </w:r>
          </w:p>
        </w:tc>
        <w:tc>
          <w:tcPr>
            <w:tcW w:w="1709" w:type="dxa"/>
            <w:vMerge/>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4"/>
                <w:szCs w:val="24"/>
              </w:rPr>
            </w:pPr>
          </w:p>
        </w:tc>
      </w:tr>
    </w:tbl>
    <w:p w:rsidR="0097283E" w:rsidRDefault="0097283E" w:rsidP="0097283E">
      <w:pPr>
        <w:spacing w:after="0" w:line="600" w:lineRule="exact"/>
        <w:ind w:firstLineChars="189" w:firstLine="567"/>
        <w:jc w:val="both"/>
        <w:rPr>
          <w:rFonts w:asciiTheme="majorEastAsia" w:eastAsiaTheme="majorEastAsia" w:hAnsiTheme="majorEastAsia" w:cs="Courier New"/>
          <w:kern w:val="2"/>
          <w:sz w:val="30"/>
          <w:szCs w:val="30"/>
        </w:rPr>
      </w:pPr>
    </w:p>
    <w:p w:rsidR="00D72E87" w:rsidRDefault="00A378AC" w:rsidP="0097283E">
      <w:pPr>
        <w:spacing w:after="0" w:line="600" w:lineRule="exact"/>
        <w:ind w:firstLineChars="189" w:firstLine="567"/>
        <w:jc w:val="both"/>
        <w:rPr>
          <w:rFonts w:asciiTheme="majorEastAsia" w:eastAsiaTheme="majorEastAsia" w:hAnsiTheme="majorEastAsia" w:cs="Courier New" w:hint="eastAsia"/>
          <w:kern w:val="2"/>
          <w:sz w:val="30"/>
          <w:szCs w:val="30"/>
        </w:rPr>
      </w:pPr>
      <w:r>
        <w:rPr>
          <w:rFonts w:asciiTheme="majorEastAsia" w:eastAsiaTheme="majorEastAsia" w:hAnsiTheme="majorEastAsia" w:cs="Courier New" w:hint="eastAsia"/>
          <w:kern w:val="2"/>
          <w:sz w:val="30"/>
          <w:szCs w:val="30"/>
        </w:rPr>
        <w:lastRenderedPageBreak/>
        <w:t>3</w:t>
      </w:r>
      <w:r w:rsidR="0035012F">
        <w:rPr>
          <w:rFonts w:asciiTheme="majorEastAsia" w:eastAsiaTheme="majorEastAsia" w:hAnsiTheme="majorEastAsia" w:cs="Courier New" w:hint="eastAsia"/>
          <w:kern w:val="2"/>
          <w:sz w:val="30"/>
          <w:szCs w:val="30"/>
        </w:rPr>
        <w:t>、</w:t>
      </w:r>
      <w:r>
        <w:rPr>
          <w:rFonts w:asciiTheme="majorEastAsia" w:eastAsiaTheme="majorEastAsia" w:hAnsiTheme="majorEastAsia" w:cs="Courier New" w:hint="eastAsia"/>
          <w:kern w:val="2"/>
          <w:sz w:val="30"/>
          <w:szCs w:val="30"/>
        </w:rPr>
        <w:t>生产性能</w:t>
      </w:r>
    </w:p>
    <w:p w:rsidR="00A378AC" w:rsidRPr="00A378AC" w:rsidRDefault="00A378AC" w:rsidP="00A378AC">
      <w:pPr>
        <w:spacing w:after="0" w:line="600" w:lineRule="exact"/>
        <w:ind w:firstLineChars="189" w:firstLine="567"/>
        <w:jc w:val="both"/>
        <w:rPr>
          <w:rFonts w:asciiTheme="majorEastAsia" w:eastAsiaTheme="majorEastAsia" w:hAnsiTheme="majorEastAsia" w:cs="Courier New"/>
          <w:kern w:val="2"/>
          <w:sz w:val="30"/>
          <w:szCs w:val="30"/>
        </w:rPr>
      </w:pPr>
      <w:r w:rsidRPr="00A378AC">
        <w:rPr>
          <w:rFonts w:asciiTheme="majorEastAsia" w:eastAsiaTheme="majorEastAsia" w:hAnsiTheme="majorEastAsia" w:cs="Courier New" w:hint="eastAsia"/>
          <w:kern w:val="2"/>
          <w:sz w:val="30"/>
          <w:szCs w:val="30"/>
        </w:rPr>
        <w:t>3.1</w:t>
      </w:r>
      <w:r w:rsidRPr="00A378AC">
        <w:rPr>
          <w:rFonts w:asciiTheme="majorEastAsia" w:eastAsiaTheme="majorEastAsia" w:hAnsiTheme="majorEastAsia" w:cs="Courier New"/>
          <w:kern w:val="2"/>
          <w:sz w:val="30"/>
          <w:szCs w:val="30"/>
        </w:rPr>
        <w:t>体重</w:t>
      </w:r>
    </w:p>
    <w:p w:rsidR="00A378AC" w:rsidRPr="00A378AC" w:rsidRDefault="00A378AC" w:rsidP="00A378AC">
      <w:pPr>
        <w:spacing w:after="0" w:line="600" w:lineRule="exact"/>
        <w:ind w:firstLineChars="189" w:firstLine="567"/>
        <w:jc w:val="both"/>
        <w:rPr>
          <w:rFonts w:asciiTheme="majorEastAsia" w:eastAsiaTheme="majorEastAsia" w:hAnsiTheme="majorEastAsia" w:cs="Courier New"/>
          <w:kern w:val="2"/>
          <w:sz w:val="30"/>
          <w:szCs w:val="30"/>
        </w:rPr>
      </w:pPr>
      <w:r w:rsidRPr="00A378AC">
        <w:rPr>
          <w:rFonts w:asciiTheme="majorEastAsia" w:eastAsiaTheme="majorEastAsia" w:hAnsiTheme="majorEastAsia" w:cs="Courier New" w:hint="eastAsia"/>
          <w:kern w:val="2"/>
          <w:sz w:val="30"/>
          <w:szCs w:val="30"/>
        </w:rPr>
        <w:t>桃源黑猪体重见表。</w:t>
      </w:r>
    </w:p>
    <w:p w:rsidR="00A378AC" w:rsidRPr="00A378AC" w:rsidRDefault="00A378AC" w:rsidP="00FA7D84">
      <w:pPr>
        <w:tabs>
          <w:tab w:val="left" w:pos="0"/>
        </w:tabs>
        <w:adjustRightInd/>
        <w:snapToGrid/>
        <w:spacing w:beforeLines="50" w:before="120" w:afterLines="50" w:after="120"/>
        <w:jc w:val="center"/>
        <w:rPr>
          <w:rFonts w:ascii="黑体" w:eastAsia="黑体" w:hAnsi="Times New Roman" w:cs="Times New Roman"/>
          <w:sz w:val="28"/>
          <w:szCs w:val="28"/>
        </w:rPr>
      </w:pPr>
      <w:r w:rsidRPr="00A378AC">
        <w:rPr>
          <w:rFonts w:ascii="黑体" w:eastAsia="黑体" w:hAnsi="Times New Roman" w:cs="Times New Roman"/>
          <w:sz w:val="28"/>
          <w:szCs w:val="28"/>
        </w:rPr>
        <w:t>桃源黑猪体重</w:t>
      </w:r>
    </w:p>
    <w:tbl>
      <w:tblPr>
        <w:tblStyle w:val="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25"/>
        <w:gridCol w:w="4207"/>
      </w:tblGrid>
      <w:tr w:rsidR="00A378AC" w:rsidRPr="00A378AC" w:rsidTr="009A4C3F">
        <w:trPr>
          <w:tblHeader/>
          <w:jc w:val="center"/>
        </w:trPr>
        <w:tc>
          <w:tcPr>
            <w:tcW w:w="4785"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项目</w:t>
            </w:r>
          </w:p>
        </w:tc>
        <w:tc>
          <w:tcPr>
            <w:tcW w:w="4785"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体重（kg）</w:t>
            </w:r>
          </w:p>
        </w:tc>
      </w:tr>
      <w:tr w:rsidR="00A378AC" w:rsidRPr="00A378AC" w:rsidTr="009A4C3F">
        <w:trPr>
          <w:jc w:val="center"/>
        </w:trPr>
        <w:tc>
          <w:tcPr>
            <w:tcW w:w="4785" w:type="dxa"/>
            <w:tcBorders>
              <w:top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2月龄</w:t>
            </w:r>
          </w:p>
        </w:tc>
        <w:tc>
          <w:tcPr>
            <w:tcW w:w="4785" w:type="dxa"/>
            <w:tcBorders>
              <w:top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9～14</w:t>
            </w:r>
          </w:p>
        </w:tc>
      </w:tr>
      <w:tr w:rsidR="00A378AC" w:rsidRPr="00A378AC" w:rsidTr="009A4C3F">
        <w:trPr>
          <w:jc w:val="center"/>
        </w:trPr>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4月龄</w:t>
            </w:r>
          </w:p>
        </w:tc>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36～50</w:t>
            </w:r>
          </w:p>
        </w:tc>
      </w:tr>
      <w:tr w:rsidR="00A378AC" w:rsidRPr="00A378AC" w:rsidTr="009A4C3F">
        <w:trPr>
          <w:jc w:val="center"/>
        </w:trPr>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6月龄</w:t>
            </w:r>
          </w:p>
        </w:tc>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63～86</w:t>
            </w:r>
          </w:p>
        </w:tc>
      </w:tr>
      <w:tr w:rsidR="00A378AC" w:rsidRPr="00A378AC" w:rsidTr="009A4C3F">
        <w:trPr>
          <w:jc w:val="center"/>
        </w:trPr>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8月龄</w:t>
            </w:r>
          </w:p>
        </w:tc>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90～124</w:t>
            </w:r>
          </w:p>
        </w:tc>
      </w:tr>
      <w:tr w:rsidR="00A378AC" w:rsidRPr="00A378AC" w:rsidTr="009A4C3F">
        <w:trPr>
          <w:jc w:val="center"/>
        </w:trPr>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10月龄</w:t>
            </w:r>
          </w:p>
        </w:tc>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116～158</w:t>
            </w:r>
          </w:p>
        </w:tc>
      </w:tr>
    </w:tbl>
    <w:p w:rsidR="00A378AC" w:rsidRPr="00A378AC" w:rsidRDefault="00A378AC" w:rsidP="00A378AC">
      <w:pPr>
        <w:spacing w:after="0" w:line="600" w:lineRule="exact"/>
        <w:ind w:firstLineChars="189" w:firstLine="567"/>
        <w:jc w:val="both"/>
        <w:rPr>
          <w:rFonts w:asciiTheme="majorEastAsia" w:eastAsiaTheme="majorEastAsia" w:hAnsiTheme="majorEastAsia" w:cs="Courier New"/>
          <w:kern w:val="2"/>
          <w:sz w:val="30"/>
          <w:szCs w:val="30"/>
        </w:rPr>
      </w:pPr>
      <w:r>
        <w:rPr>
          <w:rFonts w:asciiTheme="majorEastAsia" w:eastAsiaTheme="majorEastAsia" w:hAnsiTheme="majorEastAsia" w:cs="Courier New" w:hint="eastAsia"/>
          <w:kern w:val="2"/>
          <w:sz w:val="30"/>
          <w:szCs w:val="30"/>
        </w:rPr>
        <w:t>3.2</w:t>
      </w:r>
      <w:r w:rsidRPr="00A378AC">
        <w:rPr>
          <w:rFonts w:asciiTheme="majorEastAsia" w:eastAsiaTheme="majorEastAsia" w:hAnsiTheme="majorEastAsia" w:cs="Courier New"/>
          <w:kern w:val="2"/>
          <w:sz w:val="30"/>
          <w:szCs w:val="30"/>
        </w:rPr>
        <w:t>胴体品质</w:t>
      </w:r>
    </w:p>
    <w:p w:rsidR="00A378AC" w:rsidRPr="00A378AC" w:rsidRDefault="00A378AC" w:rsidP="00A378AC">
      <w:pPr>
        <w:spacing w:after="0" w:line="600" w:lineRule="exact"/>
        <w:ind w:firstLineChars="189" w:firstLine="567"/>
        <w:jc w:val="both"/>
        <w:rPr>
          <w:rFonts w:asciiTheme="majorEastAsia" w:eastAsiaTheme="majorEastAsia" w:hAnsiTheme="majorEastAsia" w:cs="Courier New"/>
          <w:kern w:val="2"/>
          <w:sz w:val="30"/>
          <w:szCs w:val="30"/>
        </w:rPr>
      </w:pPr>
      <w:r w:rsidRPr="00A378AC">
        <w:rPr>
          <w:rFonts w:asciiTheme="majorEastAsia" w:eastAsiaTheme="majorEastAsia" w:hAnsiTheme="majorEastAsia" w:cs="Courier New" w:hint="eastAsia"/>
          <w:kern w:val="2"/>
          <w:sz w:val="30"/>
          <w:szCs w:val="30"/>
        </w:rPr>
        <w:t>桃源黑猪胴体品质见表 。</w:t>
      </w:r>
    </w:p>
    <w:p w:rsidR="00A378AC" w:rsidRPr="00A378AC" w:rsidRDefault="00A378AC" w:rsidP="00FA7D84">
      <w:pPr>
        <w:tabs>
          <w:tab w:val="left" w:pos="0"/>
        </w:tabs>
        <w:adjustRightInd/>
        <w:snapToGrid/>
        <w:spacing w:beforeLines="50" w:before="120" w:afterLines="50" w:after="120"/>
        <w:jc w:val="center"/>
        <w:rPr>
          <w:rFonts w:ascii="黑体" w:eastAsia="黑体" w:hAnsi="Times New Roman" w:cs="Times New Roman"/>
          <w:sz w:val="28"/>
          <w:szCs w:val="28"/>
        </w:rPr>
      </w:pPr>
      <w:r w:rsidRPr="00A378AC">
        <w:rPr>
          <w:rFonts w:ascii="黑体" w:eastAsia="黑体" w:hAnsi="Times New Roman" w:cs="Times New Roman"/>
          <w:sz w:val="28"/>
          <w:szCs w:val="28"/>
        </w:rPr>
        <w:t>活体重</w:t>
      </w:r>
      <w:r w:rsidRPr="00A378AC">
        <w:rPr>
          <w:rFonts w:ascii="黑体" w:eastAsia="黑体" w:hAnsi="Times New Roman" w:cs="Times New Roman" w:hint="eastAsia"/>
          <w:sz w:val="28"/>
          <w:szCs w:val="28"/>
        </w:rPr>
        <w:t>90kg</w:t>
      </w:r>
      <w:r w:rsidRPr="00A378AC">
        <w:rPr>
          <w:rFonts w:ascii="宋体" w:eastAsia="宋体" w:hAnsi="宋体" w:cs="Times New Roman" w:hint="eastAsia"/>
          <w:sz w:val="28"/>
          <w:szCs w:val="28"/>
        </w:rPr>
        <w:t>～</w:t>
      </w:r>
      <w:r w:rsidRPr="00A378AC">
        <w:rPr>
          <w:rFonts w:ascii="黑体" w:eastAsia="黑体" w:hAnsi="Times New Roman" w:cs="Times New Roman" w:hint="eastAsia"/>
          <w:sz w:val="28"/>
          <w:szCs w:val="28"/>
        </w:rPr>
        <w:t>100kg桃源黑猪胴体品质</w:t>
      </w:r>
    </w:p>
    <w:tbl>
      <w:tblPr>
        <w:tblStyle w:val="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85"/>
        <w:gridCol w:w="4147"/>
      </w:tblGrid>
      <w:tr w:rsidR="00A378AC" w:rsidRPr="00A378AC" w:rsidTr="009A4C3F">
        <w:trPr>
          <w:tblHeader/>
          <w:jc w:val="center"/>
        </w:trPr>
        <w:tc>
          <w:tcPr>
            <w:tcW w:w="4687"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项目</w:t>
            </w:r>
          </w:p>
        </w:tc>
        <w:tc>
          <w:tcPr>
            <w:tcW w:w="4687"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指标</w:t>
            </w:r>
          </w:p>
        </w:tc>
      </w:tr>
      <w:tr w:rsidR="00A378AC" w:rsidRPr="00A378AC" w:rsidTr="009A4C3F">
        <w:trPr>
          <w:jc w:val="center"/>
        </w:trPr>
        <w:tc>
          <w:tcPr>
            <w:tcW w:w="4687" w:type="dxa"/>
            <w:tcBorders>
              <w:top w:val="single" w:sz="8" w:space="0" w:color="auto"/>
            </w:tcBorders>
            <w:shd w:val="clear" w:color="auto" w:fill="auto"/>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屠宰率</w:t>
            </w:r>
            <w:r w:rsidRPr="00A378AC">
              <w:rPr>
                <w:rFonts w:ascii="宋体" w:hAnsi="Times New Roman"/>
                <w:noProof/>
                <w:sz w:val="28"/>
                <w:szCs w:val="28"/>
              </w:rPr>
              <w:t>/（%</w:t>
            </w:r>
            <w:r w:rsidRPr="00A378AC">
              <w:rPr>
                <w:rFonts w:ascii="宋体" w:hAnsi="Times New Roman" w:hint="eastAsia"/>
                <w:noProof/>
                <w:sz w:val="28"/>
                <w:szCs w:val="28"/>
              </w:rPr>
              <w:t>）</w:t>
            </w:r>
          </w:p>
        </w:tc>
        <w:tc>
          <w:tcPr>
            <w:tcW w:w="4687" w:type="dxa"/>
            <w:tcBorders>
              <w:top w:val="single" w:sz="8" w:space="0" w:color="auto"/>
            </w:tcBorders>
            <w:shd w:val="clear" w:color="auto" w:fill="auto"/>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69～77</w:t>
            </w:r>
          </w:p>
        </w:tc>
      </w:tr>
      <w:tr w:rsidR="00A378AC" w:rsidRPr="00A378AC" w:rsidTr="009A4C3F">
        <w:trPr>
          <w:jc w:val="center"/>
        </w:trPr>
        <w:tc>
          <w:tcPr>
            <w:tcW w:w="4687" w:type="dxa"/>
            <w:shd w:val="clear" w:color="auto" w:fill="auto"/>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胴体斜长</w:t>
            </w:r>
            <w:r w:rsidRPr="00A378AC">
              <w:rPr>
                <w:rFonts w:ascii="宋体" w:hAnsi="Times New Roman"/>
                <w:noProof/>
                <w:sz w:val="28"/>
                <w:szCs w:val="28"/>
              </w:rPr>
              <w:t>/（cm</w:t>
            </w:r>
            <w:r w:rsidRPr="00A378AC">
              <w:rPr>
                <w:rFonts w:ascii="宋体" w:hAnsi="Times New Roman" w:hint="eastAsia"/>
                <w:noProof/>
                <w:sz w:val="28"/>
                <w:szCs w:val="28"/>
              </w:rPr>
              <w:t>）</w:t>
            </w:r>
          </w:p>
        </w:tc>
        <w:tc>
          <w:tcPr>
            <w:tcW w:w="4687" w:type="dxa"/>
            <w:shd w:val="clear" w:color="auto" w:fill="auto"/>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82～92</w:t>
            </w:r>
          </w:p>
        </w:tc>
      </w:tr>
      <w:tr w:rsidR="00A378AC" w:rsidRPr="00A378AC" w:rsidTr="009A4C3F">
        <w:trPr>
          <w:jc w:val="center"/>
        </w:trPr>
        <w:tc>
          <w:tcPr>
            <w:tcW w:w="4687" w:type="dxa"/>
            <w:shd w:val="clear" w:color="auto" w:fill="auto"/>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背膘厚</w:t>
            </w:r>
            <w:r w:rsidRPr="00A378AC">
              <w:rPr>
                <w:rFonts w:ascii="宋体" w:hAnsi="Times New Roman"/>
                <w:noProof/>
                <w:sz w:val="28"/>
                <w:szCs w:val="28"/>
              </w:rPr>
              <w:t>/（cm</w:t>
            </w:r>
            <w:r w:rsidRPr="00A378AC">
              <w:rPr>
                <w:rFonts w:ascii="宋体" w:hAnsi="Times New Roman" w:hint="eastAsia"/>
                <w:noProof/>
                <w:sz w:val="28"/>
                <w:szCs w:val="28"/>
              </w:rPr>
              <w:t>）</w:t>
            </w:r>
          </w:p>
        </w:tc>
        <w:tc>
          <w:tcPr>
            <w:tcW w:w="4687" w:type="dxa"/>
            <w:shd w:val="clear" w:color="auto" w:fill="auto"/>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2.5～4.2</w:t>
            </w:r>
          </w:p>
        </w:tc>
      </w:tr>
      <w:tr w:rsidR="00A378AC" w:rsidRPr="00A378AC" w:rsidTr="009A4C3F">
        <w:trPr>
          <w:jc w:val="center"/>
        </w:trPr>
        <w:tc>
          <w:tcPr>
            <w:tcW w:w="4687" w:type="dxa"/>
            <w:shd w:val="clear" w:color="auto" w:fill="auto"/>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眼肌面积</w:t>
            </w:r>
            <w:r w:rsidRPr="00A378AC">
              <w:rPr>
                <w:rFonts w:ascii="宋体" w:hAnsi="Times New Roman"/>
                <w:noProof/>
                <w:sz w:val="28"/>
                <w:szCs w:val="28"/>
              </w:rPr>
              <w:t>/（cm2）</w:t>
            </w:r>
          </w:p>
        </w:tc>
        <w:tc>
          <w:tcPr>
            <w:tcW w:w="4687" w:type="dxa"/>
            <w:shd w:val="clear" w:color="auto" w:fill="auto"/>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27～30</w:t>
            </w:r>
          </w:p>
        </w:tc>
      </w:tr>
      <w:tr w:rsidR="00A378AC" w:rsidRPr="00A378AC" w:rsidTr="009A4C3F">
        <w:trPr>
          <w:jc w:val="center"/>
        </w:trPr>
        <w:tc>
          <w:tcPr>
            <w:tcW w:w="4687" w:type="dxa"/>
            <w:shd w:val="clear" w:color="auto" w:fill="auto"/>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皮厚</w:t>
            </w:r>
            <w:r w:rsidRPr="00A378AC">
              <w:rPr>
                <w:rFonts w:ascii="宋体" w:hAnsi="Times New Roman" w:hint="eastAsia"/>
                <w:noProof/>
                <w:sz w:val="28"/>
                <w:szCs w:val="28"/>
              </w:rPr>
              <w:t>/（cm）</w:t>
            </w:r>
          </w:p>
        </w:tc>
        <w:tc>
          <w:tcPr>
            <w:tcW w:w="4687" w:type="dxa"/>
            <w:shd w:val="clear" w:color="auto" w:fill="auto"/>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0.4～0.5</w:t>
            </w:r>
          </w:p>
        </w:tc>
      </w:tr>
      <w:tr w:rsidR="00A378AC" w:rsidRPr="00A378AC" w:rsidTr="009A4C3F">
        <w:trPr>
          <w:jc w:val="center"/>
        </w:trPr>
        <w:tc>
          <w:tcPr>
            <w:tcW w:w="4687" w:type="dxa"/>
            <w:shd w:val="clear" w:color="auto" w:fill="auto"/>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瘦肉率</w:t>
            </w:r>
            <w:r w:rsidRPr="00A378AC">
              <w:rPr>
                <w:rFonts w:ascii="宋体" w:hAnsi="Times New Roman"/>
                <w:noProof/>
                <w:sz w:val="28"/>
                <w:szCs w:val="28"/>
              </w:rPr>
              <w:t>/（%</w:t>
            </w:r>
            <w:r w:rsidRPr="00A378AC">
              <w:rPr>
                <w:rFonts w:ascii="宋体" w:hAnsi="Times New Roman" w:hint="eastAsia"/>
                <w:noProof/>
                <w:sz w:val="28"/>
                <w:szCs w:val="28"/>
              </w:rPr>
              <w:t>）</w:t>
            </w:r>
          </w:p>
        </w:tc>
        <w:tc>
          <w:tcPr>
            <w:tcW w:w="4687" w:type="dxa"/>
            <w:shd w:val="clear" w:color="auto" w:fill="auto"/>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 xml:space="preserve">38～44 </w:t>
            </w:r>
          </w:p>
        </w:tc>
      </w:tr>
    </w:tbl>
    <w:p w:rsidR="0097283E" w:rsidRDefault="00B45E58" w:rsidP="0097283E">
      <w:pPr>
        <w:spacing w:after="0" w:line="600" w:lineRule="exact"/>
        <w:ind w:firstLineChars="189" w:firstLine="567"/>
        <w:jc w:val="both"/>
        <w:rPr>
          <w:rFonts w:asciiTheme="majorEastAsia" w:eastAsiaTheme="majorEastAsia" w:hAnsiTheme="majorEastAsia" w:cs="Courier New"/>
          <w:kern w:val="2"/>
          <w:sz w:val="30"/>
          <w:szCs w:val="30"/>
        </w:rPr>
      </w:pPr>
      <w:r>
        <w:rPr>
          <w:rFonts w:asciiTheme="majorEastAsia" w:eastAsiaTheme="majorEastAsia" w:hAnsiTheme="majorEastAsia" w:cs="Courier New" w:hint="eastAsia"/>
          <w:kern w:val="2"/>
          <w:sz w:val="30"/>
          <w:szCs w:val="30"/>
        </w:rPr>
        <w:t>4</w:t>
      </w:r>
      <w:r w:rsidR="0035012F">
        <w:rPr>
          <w:rFonts w:asciiTheme="majorEastAsia" w:eastAsiaTheme="majorEastAsia" w:hAnsiTheme="majorEastAsia" w:cs="Courier New" w:hint="eastAsia"/>
          <w:kern w:val="2"/>
          <w:sz w:val="30"/>
          <w:szCs w:val="30"/>
        </w:rPr>
        <w:t>、</w:t>
      </w:r>
      <w:r w:rsidR="00A378AC">
        <w:rPr>
          <w:rFonts w:asciiTheme="majorEastAsia" w:eastAsiaTheme="majorEastAsia" w:hAnsiTheme="majorEastAsia" w:cs="Courier New" w:hint="eastAsia"/>
          <w:kern w:val="2"/>
          <w:sz w:val="30"/>
          <w:szCs w:val="30"/>
        </w:rPr>
        <w:t>肉质指标</w:t>
      </w:r>
      <w:r w:rsidR="0097283E">
        <w:rPr>
          <w:rFonts w:asciiTheme="majorEastAsia" w:eastAsiaTheme="majorEastAsia" w:hAnsiTheme="majorEastAsia" w:cs="Courier New" w:hint="eastAsia"/>
          <w:kern w:val="2"/>
          <w:sz w:val="30"/>
          <w:szCs w:val="30"/>
        </w:rPr>
        <w:t>：</w:t>
      </w:r>
    </w:p>
    <w:p w:rsidR="00A378AC" w:rsidRPr="00A378AC" w:rsidRDefault="00A378AC" w:rsidP="00FA7D84">
      <w:pPr>
        <w:tabs>
          <w:tab w:val="left" w:pos="0"/>
        </w:tabs>
        <w:adjustRightInd/>
        <w:snapToGrid/>
        <w:spacing w:beforeLines="50" w:before="120" w:afterLines="50" w:after="120"/>
        <w:jc w:val="center"/>
        <w:rPr>
          <w:rFonts w:ascii="黑体" w:eastAsia="黑体" w:hAnsi="Times New Roman" w:cs="Times New Roman"/>
          <w:sz w:val="28"/>
          <w:szCs w:val="28"/>
        </w:rPr>
      </w:pPr>
      <w:r w:rsidRPr="00A378AC">
        <w:rPr>
          <w:rFonts w:ascii="黑体" w:eastAsia="黑体" w:hAnsi="Times New Roman" w:cs="Times New Roman" w:hint="eastAsia"/>
          <w:sz w:val="28"/>
          <w:szCs w:val="28"/>
        </w:rPr>
        <w:t>体重90kg</w:t>
      </w:r>
      <w:r w:rsidRPr="00A378AC">
        <w:rPr>
          <w:rFonts w:ascii="宋体" w:eastAsia="宋体" w:hAnsi="宋体" w:cs="Times New Roman" w:hint="eastAsia"/>
          <w:sz w:val="28"/>
          <w:szCs w:val="28"/>
        </w:rPr>
        <w:t>～</w:t>
      </w:r>
      <w:r w:rsidRPr="00A378AC">
        <w:rPr>
          <w:rFonts w:ascii="黑体" w:eastAsia="黑体" w:hAnsi="Times New Roman" w:cs="Times New Roman" w:hint="eastAsia"/>
          <w:sz w:val="28"/>
          <w:szCs w:val="28"/>
        </w:rPr>
        <w:t>100kg</w:t>
      </w:r>
      <w:proofErr w:type="gramStart"/>
      <w:r w:rsidRPr="00A378AC">
        <w:rPr>
          <w:rFonts w:ascii="黑体" w:eastAsia="黑体" w:hAnsi="Times New Roman" w:cs="Times New Roman" w:hint="eastAsia"/>
          <w:sz w:val="28"/>
          <w:szCs w:val="28"/>
        </w:rPr>
        <w:t>桃源黑</w:t>
      </w:r>
      <w:proofErr w:type="gramEnd"/>
      <w:r w:rsidRPr="00A378AC">
        <w:rPr>
          <w:rFonts w:ascii="黑体" w:eastAsia="黑体" w:hAnsi="Times New Roman" w:cs="Times New Roman" w:hint="eastAsia"/>
          <w:sz w:val="28"/>
          <w:szCs w:val="28"/>
        </w:rPr>
        <w:t>猪肉质指标</w:t>
      </w:r>
    </w:p>
    <w:tbl>
      <w:tblPr>
        <w:tblStyle w:val="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12"/>
        <w:gridCol w:w="4120"/>
      </w:tblGrid>
      <w:tr w:rsidR="00A378AC" w:rsidRPr="00A378AC" w:rsidTr="009A4C3F">
        <w:trPr>
          <w:tblHeader/>
          <w:jc w:val="center"/>
        </w:trPr>
        <w:tc>
          <w:tcPr>
            <w:tcW w:w="4785"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项目</w:t>
            </w:r>
          </w:p>
        </w:tc>
        <w:tc>
          <w:tcPr>
            <w:tcW w:w="4785"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指标</w:t>
            </w:r>
          </w:p>
        </w:tc>
      </w:tr>
      <w:tr w:rsidR="00A378AC" w:rsidRPr="00A378AC" w:rsidTr="009A4C3F">
        <w:trPr>
          <w:jc w:val="center"/>
        </w:trPr>
        <w:tc>
          <w:tcPr>
            <w:tcW w:w="4785" w:type="dxa"/>
            <w:tcBorders>
              <w:top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水分</w:t>
            </w:r>
            <w:r w:rsidRPr="00A378AC">
              <w:rPr>
                <w:rFonts w:ascii="宋体" w:hAnsi="Times New Roman"/>
                <w:noProof/>
                <w:sz w:val="28"/>
                <w:szCs w:val="28"/>
              </w:rPr>
              <w:t>/</w:t>
            </w:r>
            <w:r w:rsidRPr="00A378AC">
              <w:rPr>
                <w:rFonts w:ascii="宋体" w:hAnsi="Times New Roman" w:hint="eastAsia"/>
                <w:noProof/>
                <w:sz w:val="28"/>
                <w:szCs w:val="28"/>
              </w:rPr>
              <w:t>（%）</w:t>
            </w:r>
          </w:p>
        </w:tc>
        <w:tc>
          <w:tcPr>
            <w:tcW w:w="4785" w:type="dxa"/>
            <w:tcBorders>
              <w:top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≤77</w:t>
            </w:r>
          </w:p>
        </w:tc>
      </w:tr>
      <w:tr w:rsidR="00A378AC" w:rsidRPr="00A378AC" w:rsidTr="009A4C3F">
        <w:trPr>
          <w:jc w:val="center"/>
        </w:trPr>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PH</w:t>
            </w:r>
            <w:r w:rsidRPr="00A378AC">
              <w:rPr>
                <w:rFonts w:ascii="宋体" w:hAnsi="Times New Roman" w:hint="eastAsia"/>
                <w:noProof/>
                <w:sz w:val="28"/>
                <w:szCs w:val="28"/>
                <w:vertAlign w:val="subscript"/>
              </w:rPr>
              <w:t>1</w:t>
            </w:r>
            <w:r w:rsidRPr="00A378AC">
              <w:rPr>
                <w:rFonts w:ascii="宋体" w:hAnsi="Times New Roman" w:hint="eastAsia"/>
                <w:noProof/>
                <w:sz w:val="28"/>
                <w:szCs w:val="28"/>
              </w:rPr>
              <w:t>值</w:t>
            </w:r>
          </w:p>
        </w:tc>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5.9～6.4</w:t>
            </w:r>
          </w:p>
        </w:tc>
      </w:tr>
      <w:tr w:rsidR="00A378AC" w:rsidRPr="00A378AC" w:rsidTr="009A4C3F">
        <w:trPr>
          <w:jc w:val="center"/>
        </w:trPr>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PH</w:t>
            </w:r>
            <w:r w:rsidRPr="00A378AC">
              <w:rPr>
                <w:rFonts w:ascii="宋体" w:hAnsi="Times New Roman" w:hint="eastAsia"/>
                <w:noProof/>
                <w:sz w:val="28"/>
                <w:szCs w:val="28"/>
                <w:vertAlign w:val="subscript"/>
              </w:rPr>
              <w:t>24</w:t>
            </w:r>
            <w:r w:rsidRPr="00A378AC">
              <w:rPr>
                <w:rFonts w:ascii="宋体" w:hAnsi="Times New Roman" w:hint="eastAsia"/>
                <w:noProof/>
                <w:sz w:val="28"/>
                <w:szCs w:val="28"/>
              </w:rPr>
              <w:t>值</w:t>
            </w:r>
          </w:p>
        </w:tc>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5.6～6.0</w:t>
            </w:r>
          </w:p>
        </w:tc>
      </w:tr>
      <w:tr w:rsidR="00A378AC" w:rsidRPr="00A378AC" w:rsidTr="009A4C3F">
        <w:trPr>
          <w:jc w:val="center"/>
        </w:trPr>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滴水损失（48 h）</w:t>
            </w:r>
            <w:r w:rsidRPr="00A378AC">
              <w:rPr>
                <w:rFonts w:ascii="宋体" w:hAnsi="Times New Roman"/>
                <w:noProof/>
                <w:sz w:val="28"/>
                <w:szCs w:val="28"/>
              </w:rPr>
              <w:t>/</w:t>
            </w:r>
            <w:r w:rsidRPr="00A378AC">
              <w:rPr>
                <w:rFonts w:ascii="宋体" w:hAnsi="Times New Roman" w:hint="eastAsia"/>
                <w:noProof/>
                <w:sz w:val="28"/>
                <w:szCs w:val="28"/>
              </w:rPr>
              <w:t>（%）</w:t>
            </w:r>
          </w:p>
        </w:tc>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3.8～6.0</w:t>
            </w:r>
          </w:p>
        </w:tc>
      </w:tr>
      <w:tr w:rsidR="00A378AC" w:rsidRPr="00A378AC" w:rsidTr="009A4C3F">
        <w:trPr>
          <w:jc w:val="center"/>
        </w:trPr>
        <w:tc>
          <w:tcPr>
            <w:tcW w:w="4785" w:type="dxa"/>
            <w:shd w:val="clear" w:color="auto" w:fill="auto"/>
            <w:vAlign w:val="center"/>
          </w:tcPr>
          <w:p w:rsidR="00A378AC" w:rsidRPr="00A378AC" w:rsidRDefault="00FA7D84" w:rsidP="00A378AC">
            <w:pPr>
              <w:autoSpaceDE w:val="0"/>
              <w:autoSpaceDN w:val="0"/>
              <w:adjustRightInd/>
              <w:snapToGrid/>
              <w:jc w:val="center"/>
              <w:rPr>
                <w:rFonts w:ascii="宋体" w:hAnsi="Times New Roman"/>
                <w:noProof/>
                <w:sz w:val="28"/>
                <w:szCs w:val="28"/>
              </w:rPr>
            </w:pPr>
            <w:r>
              <w:rPr>
                <w:rFonts w:ascii="宋体" w:hAnsi="Times New Roman" w:hint="eastAsia"/>
                <w:noProof/>
                <w:sz w:val="28"/>
                <w:szCs w:val="28"/>
              </w:rPr>
              <w:t>肌间</w:t>
            </w:r>
            <w:r w:rsidR="00A378AC" w:rsidRPr="00A378AC">
              <w:rPr>
                <w:rFonts w:ascii="宋体" w:hAnsi="Times New Roman" w:hint="eastAsia"/>
                <w:noProof/>
                <w:sz w:val="28"/>
                <w:szCs w:val="28"/>
              </w:rPr>
              <w:t>脂肪含量</w:t>
            </w:r>
            <w:r w:rsidR="00A378AC" w:rsidRPr="00A378AC">
              <w:rPr>
                <w:rFonts w:ascii="宋体" w:hAnsi="Times New Roman"/>
                <w:noProof/>
                <w:sz w:val="28"/>
                <w:szCs w:val="28"/>
              </w:rPr>
              <w:t>/</w:t>
            </w:r>
            <w:r w:rsidR="00A378AC" w:rsidRPr="00A378AC">
              <w:rPr>
                <w:rFonts w:ascii="宋体" w:hAnsi="Times New Roman" w:hint="eastAsia"/>
                <w:noProof/>
                <w:sz w:val="28"/>
                <w:szCs w:val="28"/>
              </w:rPr>
              <w:t>（%）</w:t>
            </w:r>
          </w:p>
        </w:tc>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≥5.5</w:t>
            </w:r>
          </w:p>
        </w:tc>
      </w:tr>
      <w:tr w:rsidR="00A378AC" w:rsidRPr="00A378AC" w:rsidTr="009A4C3F">
        <w:trPr>
          <w:jc w:val="center"/>
        </w:trPr>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肉色</w:t>
            </w:r>
            <w:r w:rsidRPr="00A378AC">
              <w:rPr>
                <w:rFonts w:ascii="宋体" w:hAnsi="Times New Roman"/>
                <w:noProof/>
                <w:sz w:val="28"/>
                <w:szCs w:val="28"/>
              </w:rPr>
              <w:t>/</w:t>
            </w:r>
            <w:r w:rsidRPr="00A378AC">
              <w:rPr>
                <w:rFonts w:ascii="宋体" w:hAnsi="Times New Roman" w:hint="eastAsia"/>
                <w:noProof/>
                <w:sz w:val="28"/>
                <w:szCs w:val="28"/>
              </w:rPr>
              <w:t>（分）</w:t>
            </w:r>
          </w:p>
        </w:tc>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3.0～4.0</w:t>
            </w:r>
          </w:p>
        </w:tc>
      </w:tr>
      <w:tr w:rsidR="00A378AC" w:rsidRPr="00A378AC" w:rsidTr="009A4C3F">
        <w:trPr>
          <w:jc w:val="center"/>
        </w:trPr>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嫩度</w:t>
            </w:r>
            <w:r w:rsidRPr="00A378AC">
              <w:rPr>
                <w:rFonts w:ascii="宋体" w:hAnsi="Times New Roman"/>
                <w:noProof/>
                <w:sz w:val="28"/>
                <w:szCs w:val="28"/>
              </w:rPr>
              <w:t>/</w:t>
            </w:r>
            <w:r w:rsidRPr="00A378AC">
              <w:rPr>
                <w:rFonts w:ascii="宋体" w:hAnsi="Times New Roman" w:hint="eastAsia"/>
                <w:noProof/>
                <w:sz w:val="28"/>
                <w:szCs w:val="28"/>
              </w:rPr>
              <w:t>（N）</w:t>
            </w:r>
          </w:p>
        </w:tc>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21～43</w:t>
            </w:r>
          </w:p>
        </w:tc>
      </w:tr>
      <w:tr w:rsidR="00A378AC" w:rsidRPr="00A378AC" w:rsidTr="009A4C3F">
        <w:trPr>
          <w:jc w:val="center"/>
        </w:trPr>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镁含量</w:t>
            </w:r>
            <w:r w:rsidRPr="00A378AC">
              <w:rPr>
                <w:rFonts w:ascii="宋体" w:hAnsi="Times New Roman"/>
                <w:noProof/>
                <w:sz w:val="28"/>
                <w:szCs w:val="28"/>
              </w:rPr>
              <w:t>/</w:t>
            </w:r>
            <w:r w:rsidRPr="00A378AC">
              <w:rPr>
                <w:rFonts w:ascii="宋体" w:hAnsi="Times New Roman" w:hint="eastAsia"/>
                <w:noProof/>
                <w:sz w:val="28"/>
                <w:szCs w:val="28"/>
              </w:rPr>
              <w:t>（</w:t>
            </w:r>
            <w:r w:rsidRPr="00A378AC">
              <w:rPr>
                <w:rFonts w:ascii="宋体" w:hAnsi="Times New Roman"/>
                <w:noProof/>
                <w:sz w:val="28"/>
                <w:szCs w:val="28"/>
              </w:rPr>
              <w:t>mg/kg</w:t>
            </w:r>
            <w:r w:rsidRPr="00A378AC">
              <w:rPr>
                <w:rFonts w:ascii="宋体" w:hAnsi="Times New Roman" w:hint="eastAsia"/>
                <w:noProof/>
                <w:sz w:val="28"/>
                <w:szCs w:val="28"/>
              </w:rPr>
              <w:t>）</w:t>
            </w:r>
          </w:p>
        </w:tc>
        <w:tc>
          <w:tcPr>
            <w:tcW w:w="4785"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≥210</w:t>
            </w:r>
          </w:p>
        </w:tc>
      </w:tr>
    </w:tbl>
    <w:p w:rsidR="00831A31" w:rsidRDefault="00B45E58" w:rsidP="0030295E">
      <w:pPr>
        <w:spacing w:after="0" w:line="600" w:lineRule="exact"/>
        <w:ind w:firstLineChars="189" w:firstLine="567"/>
        <w:jc w:val="both"/>
        <w:rPr>
          <w:rFonts w:asciiTheme="majorEastAsia" w:eastAsiaTheme="majorEastAsia" w:hAnsiTheme="majorEastAsia" w:cs="Courier New" w:hint="eastAsia"/>
          <w:kern w:val="2"/>
          <w:sz w:val="30"/>
          <w:szCs w:val="30"/>
        </w:rPr>
      </w:pPr>
      <w:r>
        <w:rPr>
          <w:rFonts w:asciiTheme="majorEastAsia" w:eastAsiaTheme="majorEastAsia" w:hAnsiTheme="majorEastAsia" w:cs="Courier New" w:hint="eastAsia"/>
          <w:kern w:val="2"/>
          <w:sz w:val="30"/>
          <w:szCs w:val="30"/>
        </w:rPr>
        <w:lastRenderedPageBreak/>
        <w:t>5、</w:t>
      </w:r>
      <w:r w:rsidR="00A378AC">
        <w:rPr>
          <w:rFonts w:asciiTheme="majorEastAsia" w:eastAsiaTheme="majorEastAsia" w:hAnsiTheme="majorEastAsia" w:cs="Courier New"/>
          <w:kern w:val="2"/>
          <w:sz w:val="30"/>
          <w:szCs w:val="30"/>
        </w:rPr>
        <w:t>卫生指标</w:t>
      </w:r>
    </w:p>
    <w:p w:rsidR="00A378AC" w:rsidRPr="00A378AC" w:rsidRDefault="00A378AC" w:rsidP="00FA7D84">
      <w:pPr>
        <w:tabs>
          <w:tab w:val="left" w:pos="0"/>
        </w:tabs>
        <w:adjustRightInd/>
        <w:snapToGrid/>
        <w:spacing w:beforeLines="50" w:before="120" w:afterLines="50" w:after="120"/>
        <w:jc w:val="center"/>
        <w:rPr>
          <w:rFonts w:ascii="黑体" w:eastAsia="黑体" w:hAnsi="Times New Roman" w:cs="Times New Roman"/>
          <w:sz w:val="28"/>
          <w:szCs w:val="28"/>
        </w:rPr>
      </w:pPr>
      <w:r w:rsidRPr="00A378AC">
        <w:rPr>
          <w:rFonts w:ascii="黑体" w:eastAsia="黑体" w:hAnsi="Times New Roman" w:cs="Times New Roman" w:hint="eastAsia"/>
          <w:sz w:val="28"/>
          <w:szCs w:val="28"/>
        </w:rPr>
        <w:t>桃源黑猪卫生指标</w:t>
      </w:r>
    </w:p>
    <w:tbl>
      <w:tblPr>
        <w:tblStyle w:val="10"/>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106"/>
        <w:gridCol w:w="2220"/>
      </w:tblGrid>
      <w:tr w:rsidR="00A378AC" w:rsidRPr="00A378AC" w:rsidTr="00FA7D84">
        <w:trPr>
          <w:tblHeader/>
          <w:jc w:val="center"/>
        </w:trPr>
        <w:tc>
          <w:tcPr>
            <w:tcW w:w="6106"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项目</w:t>
            </w:r>
          </w:p>
        </w:tc>
        <w:tc>
          <w:tcPr>
            <w:tcW w:w="2220"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指标</w:t>
            </w:r>
          </w:p>
        </w:tc>
      </w:tr>
      <w:tr w:rsidR="00A378AC" w:rsidRPr="00A378AC" w:rsidTr="00FA7D84">
        <w:trPr>
          <w:tblHeader/>
          <w:jc w:val="center"/>
        </w:trPr>
        <w:tc>
          <w:tcPr>
            <w:tcW w:w="6106" w:type="dxa"/>
            <w:tcBorders>
              <w:top w:val="single" w:sz="8" w:space="0" w:color="auto"/>
              <w:bottom w:val="single" w:sz="8" w:space="0" w:color="auto"/>
            </w:tcBorders>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 xml:space="preserve">挥发性盐基氮/（mg/100 g）   </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 </w:t>
            </w:r>
          </w:p>
        </w:tc>
        <w:tc>
          <w:tcPr>
            <w:tcW w:w="2220"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15</w:t>
            </w:r>
          </w:p>
        </w:tc>
      </w:tr>
      <w:tr w:rsidR="00A378AC" w:rsidRPr="00A378AC" w:rsidTr="00FA7D84">
        <w:trPr>
          <w:tblHeader/>
          <w:jc w:val="center"/>
        </w:trPr>
        <w:tc>
          <w:tcPr>
            <w:tcW w:w="6106" w:type="dxa"/>
            <w:tcBorders>
              <w:top w:val="single" w:sz="8" w:space="0" w:color="auto"/>
              <w:bottom w:val="single" w:sz="8" w:space="0" w:color="auto"/>
            </w:tcBorders>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 xml:space="preserve">总汞（以Hg计）/（mg/kg） </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 </w:t>
            </w:r>
          </w:p>
        </w:tc>
        <w:tc>
          <w:tcPr>
            <w:tcW w:w="2220"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0.05</w:t>
            </w:r>
          </w:p>
        </w:tc>
      </w:tr>
      <w:tr w:rsidR="00A378AC" w:rsidRPr="00A378AC" w:rsidTr="00FA7D84">
        <w:trPr>
          <w:tblHeader/>
          <w:jc w:val="center"/>
        </w:trPr>
        <w:tc>
          <w:tcPr>
            <w:tcW w:w="6106" w:type="dxa"/>
            <w:tcBorders>
              <w:top w:val="single" w:sz="8" w:space="0" w:color="auto"/>
              <w:bottom w:val="single" w:sz="8" w:space="0" w:color="auto"/>
            </w:tcBorders>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 xml:space="preserve">镉（以Cd计）/(mg/kg)      </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 </w:t>
            </w:r>
          </w:p>
        </w:tc>
        <w:tc>
          <w:tcPr>
            <w:tcW w:w="2220"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0.1</w:t>
            </w:r>
          </w:p>
        </w:tc>
      </w:tr>
      <w:tr w:rsidR="00A378AC" w:rsidRPr="00A378AC" w:rsidTr="00FA7D84">
        <w:trPr>
          <w:tblHeader/>
          <w:jc w:val="center"/>
        </w:trPr>
        <w:tc>
          <w:tcPr>
            <w:tcW w:w="6106" w:type="dxa"/>
            <w:tcBorders>
              <w:top w:val="single" w:sz="8" w:space="0" w:color="auto"/>
              <w:bottom w:val="single" w:sz="8" w:space="0" w:color="auto"/>
            </w:tcBorders>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 xml:space="preserve">铅（以Pb计）/（mg/kg）    </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w:t>
            </w:r>
          </w:p>
        </w:tc>
        <w:tc>
          <w:tcPr>
            <w:tcW w:w="2220"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0.2</w:t>
            </w:r>
          </w:p>
        </w:tc>
      </w:tr>
      <w:tr w:rsidR="00A378AC" w:rsidRPr="00A378AC" w:rsidTr="00FA7D84">
        <w:trPr>
          <w:tblHeader/>
          <w:jc w:val="center"/>
        </w:trPr>
        <w:tc>
          <w:tcPr>
            <w:tcW w:w="6106" w:type="dxa"/>
            <w:tcBorders>
              <w:top w:val="single" w:sz="8" w:space="0" w:color="auto"/>
              <w:bottom w:val="single" w:sz="8" w:space="0" w:color="auto"/>
            </w:tcBorders>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 xml:space="preserve">铬（以Cr计）/（mg/kg）     </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w:t>
            </w:r>
          </w:p>
        </w:tc>
        <w:tc>
          <w:tcPr>
            <w:tcW w:w="2220"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1</w:t>
            </w:r>
          </w:p>
        </w:tc>
      </w:tr>
      <w:tr w:rsidR="00A378AC" w:rsidRPr="00A378AC" w:rsidTr="00FA7D84">
        <w:trPr>
          <w:tblHeader/>
          <w:jc w:val="center"/>
        </w:trPr>
        <w:tc>
          <w:tcPr>
            <w:tcW w:w="6106" w:type="dxa"/>
            <w:tcBorders>
              <w:top w:val="single" w:sz="8" w:space="0" w:color="auto"/>
              <w:bottom w:val="single" w:sz="8" w:space="0" w:color="auto"/>
            </w:tcBorders>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 xml:space="preserve">无机砷（以As计）/（mg/kg） </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 </w:t>
            </w:r>
          </w:p>
        </w:tc>
        <w:tc>
          <w:tcPr>
            <w:tcW w:w="2220"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0.05</w:t>
            </w:r>
          </w:p>
        </w:tc>
      </w:tr>
      <w:tr w:rsidR="00A378AC" w:rsidRPr="00A378AC" w:rsidTr="00FA7D84">
        <w:trPr>
          <w:tblHeader/>
          <w:jc w:val="center"/>
        </w:trPr>
        <w:tc>
          <w:tcPr>
            <w:tcW w:w="6106" w:type="dxa"/>
            <w:tcBorders>
              <w:top w:val="single" w:sz="8" w:space="0" w:color="auto"/>
              <w:bottom w:val="single" w:sz="8" w:space="0" w:color="auto"/>
            </w:tcBorders>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 xml:space="preserve">金霉素/（mg/kg）         </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w:t>
            </w:r>
          </w:p>
        </w:tc>
        <w:tc>
          <w:tcPr>
            <w:tcW w:w="2220" w:type="dxa"/>
            <w:tcBorders>
              <w:top w:val="single" w:sz="8" w:space="0" w:color="auto"/>
              <w:bottom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0.1</w:t>
            </w:r>
          </w:p>
        </w:tc>
      </w:tr>
      <w:tr w:rsidR="00A378AC" w:rsidRPr="00A378AC" w:rsidTr="00FA7D84">
        <w:trPr>
          <w:jc w:val="center"/>
        </w:trPr>
        <w:tc>
          <w:tcPr>
            <w:tcW w:w="6106" w:type="dxa"/>
            <w:tcBorders>
              <w:top w:val="single" w:sz="8" w:space="0" w:color="auto"/>
            </w:tcBorders>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 xml:space="preserve">土霉素/（mg/kg） </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 </w:t>
            </w:r>
          </w:p>
        </w:tc>
        <w:tc>
          <w:tcPr>
            <w:tcW w:w="2220" w:type="dxa"/>
            <w:tcBorders>
              <w:top w:val="single" w:sz="8" w:space="0" w:color="auto"/>
            </w:tcBorders>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0.1</w:t>
            </w:r>
          </w:p>
        </w:tc>
      </w:tr>
      <w:tr w:rsidR="00A378AC" w:rsidRPr="00A378AC" w:rsidTr="00FA7D84">
        <w:trPr>
          <w:jc w:val="center"/>
        </w:trPr>
        <w:tc>
          <w:tcPr>
            <w:tcW w:w="6106" w:type="dxa"/>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磺胺类（以磺胺类总量计）/（mg/kg）     ≤</w:t>
            </w:r>
          </w:p>
        </w:tc>
        <w:tc>
          <w:tcPr>
            <w:tcW w:w="2220"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0.1</w:t>
            </w:r>
          </w:p>
        </w:tc>
      </w:tr>
      <w:tr w:rsidR="00A378AC" w:rsidRPr="00A378AC" w:rsidTr="00FA7D84">
        <w:trPr>
          <w:jc w:val="center"/>
        </w:trPr>
        <w:tc>
          <w:tcPr>
            <w:tcW w:w="6106" w:type="dxa"/>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伊维菌素（脂肪中）/（mg/kg）</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w:t>
            </w:r>
          </w:p>
        </w:tc>
        <w:tc>
          <w:tcPr>
            <w:tcW w:w="2220"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0.02</w:t>
            </w:r>
          </w:p>
        </w:tc>
      </w:tr>
      <w:tr w:rsidR="00A378AC" w:rsidRPr="00A378AC" w:rsidTr="00FA7D84">
        <w:trPr>
          <w:jc w:val="center"/>
        </w:trPr>
        <w:tc>
          <w:tcPr>
            <w:tcW w:w="6106" w:type="dxa"/>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喹乙醇</w:t>
            </w:r>
          </w:p>
        </w:tc>
        <w:tc>
          <w:tcPr>
            <w:tcW w:w="2220"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不得检出</w:t>
            </w:r>
          </w:p>
        </w:tc>
      </w:tr>
      <w:tr w:rsidR="00A378AC" w:rsidRPr="00A378AC" w:rsidTr="00FA7D84">
        <w:trPr>
          <w:jc w:val="center"/>
        </w:trPr>
        <w:tc>
          <w:tcPr>
            <w:tcW w:w="6106" w:type="dxa"/>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盐酸克伦特罗</w:t>
            </w:r>
          </w:p>
        </w:tc>
        <w:tc>
          <w:tcPr>
            <w:tcW w:w="2220"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不得检出</w:t>
            </w:r>
          </w:p>
        </w:tc>
      </w:tr>
      <w:tr w:rsidR="00A378AC" w:rsidRPr="00A378AC" w:rsidTr="00FA7D84">
        <w:trPr>
          <w:jc w:val="center"/>
        </w:trPr>
        <w:tc>
          <w:tcPr>
            <w:tcW w:w="6106" w:type="dxa"/>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莱克多巴胺</w:t>
            </w:r>
          </w:p>
        </w:tc>
        <w:tc>
          <w:tcPr>
            <w:tcW w:w="2220"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不得检出</w:t>
            </w:r>
          </w:p>
        </w:tc>
      </w:tr>
      <w:tr w:rsidR="00A378AC" w:rsidRPr="00A378AC" w:rsidTr="00FA7D84">
        <w:trPr>
          <w:jc w:val="center"/>
        </w:trPr>
        <w:tc>
          <w:tcPr>
            <w:tcW w:w="6106" w:type="dxa"/>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沙门氏菌</w:t>
            </w:r>
          </w:p>
        </w:tc>
        <w:tc>
          <w:tcPr>
            <w:tcW w:w="2220"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hint="eastAsia"/>
                <w:noProof/>
                <w:sz w:val="28"/>
                <w:szCs w:val="28"/>
              </w:rPr>
              <w:t>不得检出</w:t>
            </w:r>
          </w:p>
        </w:tc>
      </w:tr>
      <w:tr w:rsidR="00A378AC" w:rsidRPr="00A378AC" w:rsidTr="00FA7D84">
        <w:trPr>
          <w:jc w:val="center"/>
        </w:trPr>
        <w:tc>
          <w:tcPr>
            <w:tcW w:w="6106" w:type="dxa"/>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 xml:space="preserve">鲜猪肉菌落总数/（cfu/g）    </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 </w:t>
            </w:r>
          </w:p>
        </w:tc>
        <w:tc>
          <w:tcPr>
            <w:tcW w:w="2220"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1</w:t>
            </w:r>
            <w:r w:rsidRPr="00A378AC">
              <w:rPr>
                <w:rFonts w:ascii="宋体" w:hAnsi="Times New Roman"/>
                <w:noProof/>
                <w:sz w:val="28"/>
                <w:szCs w:val="28"/>
              </w:rPr>
              <w:t>×</w:t>
            </w:r>
            <w:r w:rsidRPr="00A378AC">
              <w:rPr>
                <w:rFonts w:ascii="宋体" w:hAnsi="Times New Roman"/>
                <w:noProof/>
                <w:sz w:val="28"/>
                <w:szCs w:val="28"/>
              </w:rPr>
              <w:t>106</w:t>
            </w:r>
          </w:p>
        </w:tc>
      </w:tr>
      <w:tr w:rsidR="00A378AC" w:rsidRPr="00A378AC" w:rsidTr="00FA7D84">
        <w:trPr>
          <w:jc w:val="center"/>
        </w:trPr>
        <w:tc>
          <w:tcPr>
            <w:tcW w:w="6106" w:type="dxa"/>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鲜猪肉总大肠菌群/（MPN/100 g）</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w:t>
            </w:r>
          </w:p>
        </w:tc>
        <w:tc>
          <w:tcPr>
            <w:tcW w:w="2220"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1</w:t>
            </w:r>
            <w:r w:rsidRPr="00A378AC">
              <w:rPr>
                <w:rFonts w:ascii="宋体" w:hAnsi="Times New Roman"/>
                <w:noProof/>
                <w:sz w:val="28"/>
                <w:szCs w:val="28"/>
              </w:rPr>
              <w:t>×</w:t>
            </w:r>
            <w:r w:rsidRPr="00A378AC">
              <w:rPr>
                <w:rFonts w:ascii="宋体" w:hAnsi="Times New Roman"/>
                <w:noProof/>
                <w:sz w:val="28"/>
                <w:szCs w:val="28"/>
              </w:rPr>
              <w:t>104</w:t>
            </w:r>
          </w:p>
        </w:tc>
      </w:tr>
      <w:tr w:rsidR="00A378AC" w:rsidRPr="00A378AC" w:rsidTr="00FA7D84">
        <w:trPr>
          <w:jc w:val="center"/>
        </w:trPr>
        <w:tc>
          <w:tcPr>
            <w:tcW w:w="6106" w:type="dxa"/>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 xml:space="preserve">冻猪肉菌落总数/（cfu/g） </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w:t>
            </w:r>
          </w:p>
        </w:tc>
        <w:tc>
          <w:tcPr>
            <w:tcW w:w="2220"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1</w:t>
            </w:r>
            <w:r w:rsidRPr="00A378AC">
              <w:rPr>
                <w:rFonts w:ascii="宋体" w:hAnsi="Times New Roman"/>
                <w:noProof/>
                <w:sz w:val="28"/>
                <w:szCs w:val="28"/>
              </w:rPr>
              <w:t>×</w:t>
            </w:r>
            <w:r w:rsidRPr="00A378AC">
              <w:rPr>
                <w:rFonts w:ascii="宋体" w:hAnsi="Times New Roman"/>
                <w:noProof/>
                <w:sz w:val="28"/>
                <w:szCs w:val="28"/>
              </w:rPr>
              <w:t>105</w:t>
            </w:r>
          </w:p>
        </w:tc>
      </w:tr>
      <w:tr w:rsidR="00A378AC" w:rsidRPr="00A378AC" w:rsidTr="00FA7D84">
        <w:trPr>
          <w:jc w:val="center"/>
        </w:trPr>
        <w:tc>
          <w:tcPr>
            <w:tcW w:w="6106" w:type="dxa"/>
            <w:shd w:val="clear" w:color="auto" w:fill="auto"/>
            <w:vAlign w:val="center"/>
          </w:tcPr>
          <w:p w:rsidR="00A378AC" w:rsidRPr="00A378AC" w:rsidRDefault="00A378AC" w:rsidP="00FA7D84">
            <w:pPr>
              <w:autoSpaceDE w:val="0"/>
              <w:autoSpaceDN w:val="0"/>
              <w:adjustRightInd/>
              <w:snapToGrid/>
              <w:ind w:firstLineChars="84" w:firstLine="235"/>
              <w:rPr>
                <w:rFonts w:ascii="宋体" w:hAnsi="Times New Roman"/>
                <w:noProof/>
                <w:sz w:val="28"/>
                <w:szCs w:val="28"/>
              </w:rPr>
            </w:pPr>
            <w:r w:rsidRPr="00A378AC">
              <w:rPr>
                <w:rFonts w:ascii="宋体" w:hAnsi="Times New Roman" w:hint="eastAsia"/>
                <w:noProof/>
                <w:sz w:val="28"/>
                <w:szCs w:val="28"/>
              </w:rPr>
              <w:t>冻猪肉总大肠菌群/（MPN/100 g）</w:t>
            </w:r>
            <w:r w:rsidR="00FA7D84">
              <w:rPr>
                <w:rFonts w:ascii="宋体" w:hAnsi="Times New Roman" w:hint="eastAsia"/>
                <w:noProof/>
                <w:sz w:val="28"/>
                <w:szCs w:val="28"/>
              </w:rPr>
              <w:t xml:space="preserve">        </w:t>
            </w:r>
            <w:r w:rsidRPr="00A378AC">
              <w:rPr>
                <w:rFonts w:ascii="宋体" w:hAnsi="Times New Roman" w:hint="eastAsia"/>
                <w:noProof/>
                <w:sz w:val="28"/>
                <w:szCs w:val="28"/>
              </w:rPr>
              <w:t xml:space="preserve"> ≤</w:t>
            </w:r>
          </w:p>
        </w:tc>
        <w:tc>
          <w:tcPr>
            <w:tcW w:w="2220" w:type="dxa"/>
            <w:shd w:val="clear" w:color="auto" w:fill="auto"/>
            <w:vAlign w:val="center"/>
          </w:tcPr>
          <w:p w:rsidR="00A378AC" w:rsidRPr="00A378AC" w:rsidRDefault="00A378AC" w:rsidP="00A378AC">
            <w:pPr>
              <w:autoSpaceDE w:val="0"/>
              <w:autoSpaceDN w:val="0"/>
              <w:adjustRightInd/>
              <w:snapToGrid/>
              <w:jc w:val="center"/>
              <w:rPr>
                <w:rFonts w:ascii="宋体" w:hAnsi="Times New Roman"/>
                <w:noProof/>
                <w:sz w:val="28"/>
                <w:szCs w:val="28"/>
              </w:rPr>
            </w:pPr>
            <w:r w:rsidRPr="00A378AC">
              <w:rPr>
                <w:rFonts w:ascii="宋体" w:hAnsi="Times New Roman"/>
                <w:noProof/>
                <w:sz w:val="28"/>
                <w:szCs w:val="28"/>
              </w:rPr>
              <w:t>1</w:t>
            </w:r>
            <w:r w:rsidRPr="00A378AC">
              <w:rPr>
                <w:rFonts w:ascii="宋体" w:hAnsi="Times New Roman"/>
                <w:noProof/>
                <w:sz w:val="28"/>
                <w:szCs w:val="28"/>
              </w:rPr>
              <w:t>×</w:t>
            </w:r>
            <w:r w:rsidRPr="00A378AC">
              <w:rPr>
                <w:rFonts w:ascii="宋体" w:hAnsi="Times New Roman"/>
                <w:noProof/>
                <w:sz w:val="28"/>
                <w:szCs w:val="28"/>
              </w:rPr>
              <w:t>1</w:t>
            </w:r>
          </w:p>
        </w:tc>
      </w:tr>
    </w:tbl>
    <w:p w:rsidR="00A378AC" w:rsidRDefault="00A378AC" w:rsidP="0030295E">
      <w:pPr>
        <w:spacing w:after="0" w:line="600" w:lineRule="exact"/>
        <w:ind w:firstLineChars="189" w:firstLine="567"/>
        <w:jc w:val="both"/>
        <w:rPr>
          <w:rFonts w:asciiTheme="majorEastAsia" w:eastAsiaTheme="majorEastAsia" w:hAnsiTheme="majorEastAsia" w:cs="Courier New"/>
          <w:kern w:val="2"/>
          <w:sz w:val="30"/>
          <w:szCs w:val="30"/>
        </w:rPr>
      </w:pPr>
    </w:p>
    <w:p w:rsidR="00831A31" w:rsidRDefault="00A378AC" w:rsidP="00831A31">
      <w:pPr>
        <w:spacing w:after="0" w:line="600" w:lineRule="exact"/>
        <w:ind w:firstLineChars="189" w:firstLine="567"/>
        <w:jc w:val="both"/>
        <w:rPr>
          <w:rFonts w:asciiTheme="majorEastAsia" w:eastAsiaTheme="majorEastAsia" w:hAnsiTheme="majorEastAsia" w:cs="Courier New"/>
          <w:kern w:val="2"/>
          <w:sz w:val="30"/>
          <w:szCs w:val="30"/>
        </w:rPr>
      </w:pPr>
      <w:r>
        <w:rPr>
          <w:rFonts w:asciiTheme="majorEastAsia" w:eastAsiaTheme="majorEastAsia" w:hAnsiTheme="majorEastAsia" w:cs="Courier New" w:hint="eastAsia"/>
          <w:kern w:val="2"/>
          <w:sz w:val="30"/>
          <w:szCs w:val="30"/>
        </w:rPr>
        <w:t>标准所要求各项指标均与</w:t>
      </w:r>
      <w:r w:rsidRPr="00A378AC">
        <w:rPr>
          <w:rFonts w:asciiTheme="majorEastAsia" w:eastAsiaTheme="majorEastAsia" w:hAnsiTheme="majorEastAsia" w:cs="Courier New" w:hint="eastAsia"/>
          <w:kern w:val="2"/>
          <w:sz w:val="30"/>
          <w:szCs w:val="30"/>
        </w:rPr>
        <w:t>2014年第139号</w:t>
      </w:r>
      <w:r>
        <w:rPr>
          <w:rFonts w:asciiTheme="majorEastAsia" w:eastAsiaTheme="majorEastAsia" w:hAnsiTheme="majorEastAsia" w:cs="Courier New" w:hint="eastAsia"/>
          <w:kern w:val="2"/>
          <w:sz w:val="30"/>
          <w:szCs w:val="30"/>
        </w:rPr>
        <w:t>《桃源黑猪》的地理标志产品保护公告的内容一致</w:t>
      </w:r>
      <w:r w:rsidR="007958DC">
        <w:rPr>
          <w:rFonts w:asciiTheme="majorEastAsia" w:eastAsiaTheme="majorEastAsia" w:hAnsiTheme="majorEastAsia" w:cs="Courier New" w:hint="eastAsia"/>
          <w:kern w:val="2"/>
          <w:sz w:val="30"/>
          <w:szCs w:val="30"/>
        </w:rPr>
        <w:t>。</w:t>
      </w:r>
    </w:p>
    <w:p w:rsidR="0007177C" w:rsidRPr="007E5511" w:rsidRDefault="0007177C" w:rsidP="00FA7D84">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六、各项指标的确定和依据说明</w:t>
      </w:r>
    </w:p>
    <w:p w:rsidR="0043402F" w:rsidRPr="005953E5" w:rsidRDefault="0043402F" w:rsidP="005953E5">
      <w:pPr>
        <w:spacing w:after="0" w:line="600" w:lineRule="exact"/>
        <w:ind w:leftChars="-64" w:left="-141" w:firstLineChars="300" w:firstLine="900"/>
        <w:jc w:val="both"/>
        <w:rPr>
          <w:rFonts w:asciiTheme="majorEastAsia" w:eastAsiaTheme="majorEastAsia" w:hAnsiTheme="majorEastAsia" w:cs="Courier New"/>
          <w:kern w:val="2"/>
          <w:sz w:val="30"/>
          <w:szCs w:val="30"/>
        </w:rPr>
      </w:pPr>
      <w:r w:rsidRPr="005953E5">
        <w:rPr>
          <w:rFonts w:asciiTheme="majorEastAsia" w:eastAsiaTheme="majorEastAsia" w:hAnsiTheme="majorEastAsia" w:cs="Courier New" w:hint="eastAsia"/>
          <w:kern w:val="2"/>
          <w:sz w:val="30"/>
          <w:szCs w:val="30"/>
        </w:rPr>
        <w:t>根据原国家质量监督检验检疫总局《地理标志产品保护规定》</w:t>
      </w:r>
      <w:r w:rsidR="0097283E">
        <w:rPr>
          <w:rFonts w:asciiTheme="majorEastAsia" w:eastAsiaTheme="majorEastAsia" w:hAnsiTheme="majorEastAsia" w:cs="Courier New" w:hint="eastAsia"/>
          <w:kern w:val="2"/>
          <w:sz w:val="30"/>
          <w:szCs w:val="30"/>
        </w:rPr>
        <w:t>、</w:t>
      </w:r>
      <w:r w:rsidR="0035012F" w:rsidRPr="0035012F">
        <w:rPr>
          <w:rFonts w:asciiTheme="majorEastAsia" w:eastAsiaTheme="majorEastAsia" w:hAnsiTheme="majorEastAsia" w:cs="Courier New"/>
          <w:kern w:val="2"/>
          <w:sz w:val="30"/>
          <w:szCs w:val="30"/>
        </w:rPr>
        <w:t xml:space="preserve">GB/T </w:t>
      </w:r>
      <w:r w:rsidR="0035012F">
        <w:rPr>
          <w:rFonts w:asciiTheme="majorEastAsia" w:eastAsiaTheme="majorEastAsia" w:hAnsiTheme="majorEastAsia" w:cs="Courier New" w:hint="eastAsia"/>
          <w:kern w:val="2"/>
          <w:sz w:val="30"/>
          <w:szCs w:val="30"/>
        </w:rPr>
        <w:t>1.1-2020</w:t>
      </w:r>
      <w:r w:rsidR="005953E5" w:rsidRPr="005953E5">
        <w:rPr>
          <w:rFonts w:asciiTheme="majorEastAsia" w:eastAsiaTheme="majorEastAsia" w:hAnsiTheme="majorEastAsia" w:cs="Courier New" w:hint="eastAsia"/>
          <w:kern w:val="2"/>
          <w:sz w:val="30"/>
          <w:szCs w:val="30"/>
        </w:rPr>
        <w:t>《标准化工作导则 第一部分：标准的结构和编写规则》</w:t>
      </w:r>
      <w:r w:rsidR="00B45E58">
        <w:rPr>
          <w:rFonts w:asciiTheme="majorEastAsia" w:eastAsiaTheme="majorEastAsia" w:hAnsiTheme="majorEastAsia" w:cs="Courier New" w:hint="eastAsia"/>
          <w:kern w:val="2"/>
          <w:sz w:val="30"/>
          <w:szCs w:val="30"/>
        </w:rPr>
        <w:t>，</w:t>
      </w:r>
      <w:r w:rsidR="00B45E58" w:rsidRPr="00B45E58">
        <w:rPr>
          <w:rFonts w:asciiTheme="majorEastAsia" w:eastAsiaTheme="majorEastAsia" w:hAnsiTheme="majorEastAsia" w:cs="Courier New" w:hint="eastAsia"/>
          <w:kern w:val="2"/>
          <w:sz w:val="30"/>
          <w:szCs w:val="30"/>
        </w:rPr>
        <w:t>参考了GB/T 24697-2009《湘西黑猪》和GB/T 20575-2019《鲜、冻肉生产良好操作规范》</w:t>
      </w:r>
      <w:r w:rsidR="005953E5" w:rsidRPr="005953E5">
        <w:rPr>
          <w:rFonts w:asciiTheme="majorEastAsia" w:eastAsiaTheme="majorEastAsia" w:hAnsiTheme="majorEastAsia" w:cs="Courier New" w:hint="eastAsia"/>
          <w:kern w:val="2"/>
          <w:sz w:val="30"/>
          <w:szCs w:val="30"/>
        </w:rPr>
        <w:t>的要求，结合国家知</w:t>
      </w:r>
      <w:r w:rsidR="005953E5" w:rsidRPr="005953E5">
        <w:rPr>
          <w:rFonts w:asciiTheme="majorEastAsia" w:eastAsiaTheme="majorEastAsia" w:hAnsiTheme="majorEastAsia" w:cs="Courier New" w:hint="eastAsia"/>
          <w:kern w:val="2"/>
          <w:sz w:val="30"/>
          <w:szCs w:val="30"/>
        </w:rPr>
        <w:lastRenderedPageBreak/>
        <w:t>识产权局发布的《</w:t>
      </w:r>
      <w:r w:rsidR="00E86872">
        <w:rPr>
          <w:rFonts w:asciiTheme="majorEastAsia" w:eastAsiaTheme="majorEastAsia" w:hAnsiTheme="majorEastAsia" w:cs="Courier New" w:hint="eastAsia"/>
          <w:kern w:val="2"/>
          <w:sz w:val="30"/>
          <w:szCs w:val="30"/>
        </w:rPr>
        <w:t>桃源黑猪</w:t>
      </w:r>
      <w:r w:rsidR="005953E5" w:rsidRPr="005953E5">
        <w:rPr>
          <w:rFonts w:asciiTheme="majorEastAsia" w:eastAsiaTheme="majorEastAsia" w:hAnsiTheme="majorEastAsia" w:cs="Courier New" w:hint="eastAsia"/>
          <w:kern w:val="2"/>
          <w:sz w:val="30"/>
          <w:szCs w:val="30"/>
        </w:rPr>
        <w:t>地理标志产品保护要求》</w:t>
      </w:r>
      <w:r w:rsidR="0035012F">
        <w:rPr>
          <w:rFonts w:asciiTheme="majorEastAsia" w:eastAsiaTheme="majorEastAsia" w:hAnsiTheme="majorEastAsia" w:cs="Courier New" w:hint="eastAsia"/>
          <w:kern w:val="2"/>
          <w:sz w:val="30"/>
          <w:szCs w:val="30"/>
        </w:rPr>
        <w:t>和桃源县各</w:t>
      </w:r>
      <w:r w:rsidR="001A3B86">
        <w:rPr>
          <w:rFonts w:asciiTheme="majorEastAsia" w:eastAsiaTheme="majorEastAsia" w:hAnsiTheme="majorEastAsia" w:cs="Courier New" w:hint="eastAsia"/>
          <w:kern w:val="2"/>
          <w:sz w:val="30"/>
          <w:szCs w:val="30"/>
        </w:rPr>
        <w:t>黑猪</w:t>
      </w:r>
      <w:r w:rsidR="0035012F">
        <w:rPr>
          <w:rFonts w:asciiTheme="majorEastAsia" w:eastAsiaTheme="majorEastAsia" w:hAnsiTheme="majorEastAsia" w:cs="Courier New" w:hint="eastAsia"/>
          <w:kern w:val="2"/>
          <w:sz w:val="30"/>
          <w:szCs w:val="30"/>
        </w:rPr>
        <w:t>生产企业五年来的产品检测报告结果</w:t>
      </w:r>
      <w:r w:rsidR="005953E5" w:rsidRPr="005953E5">
        <w:rPr>
          <w:rFonts w:asciiTheme="majorEastAsia" w:eastAsiaTheme="majorEastAsia" w:hAnsiTheme="majorEastAsia" w:cs="Courier New" w:hint="eastAsia"/>
          <w:kern w:val="2"/>
          <w:sz w:val="30"/>
          <w:szCs w:val="30"/>
        </w:rPr>
        <w:t>确定本标准的指标。</w:t>
      </w:r>
    </w:p>
    <w:p w:rsidR="005953E5" w:rsidRPr="007E5511" w:rsidRDefault="005A7271" w:rsidP="00FA7D84">
      <w:pPr>
        <w:spacing w:beforeLines="50" w:before="120" w:afterLines="50" w:after="120" w:line="600" w:lineRule="exact"/>
        <w:ind w:firstLineChars="100" w:firstLine="321"/>
        <w:jc w:val="both"/>
        <w:rPr>
          <w:rFonts w:ascii="仿宋" w:eastAsia="仿宋" w:hAnsi="仿宋"/>
          <w:b/>
          <w:bCs/>
          <w:sz w:val="32"/>
          <w:szCs w:val="32"/>
        </w:rPr>
      </w:pPr>
      <w:r>
        <w:rPr>
          <w:rFonts w:ascii="仿宋" w:eastAsia="仿宋" w:hAnsi="仿宋" w:hint="eastAsia"/>
          <w:b/>
          <w:bCs/>
          <w:sz w:val="32"/>
          <w:szCs w:val="32"/>
        </w:rPr>
        <w:t>七、本标准与</w:t>
      </w:r>
      <w:r w:rsidR="005953E5" w:rsidRPr="007E5511">
        <w:rPr>
          <w:rFonts w:ascii="仿宋" w:eastAsia="仿宋" w:hAnsi="仿宋" w:hint="eastAsia"/>
          <w:b/>
          <w:bCs/>
          <w:sz w:val="32"/>
          <w:szCs w:val="32"/>
        </w:rPr>
        <w:t>其他标准的关系</w:t>
      </w:r>
    </w:p>
    <w:p w:rsidR="00432B9F" w:rsidRDefault="005953E5" w:rsidP="005953E5">
      <w:pPr>
        <w:spacing w:after="0" w:line="600" w:lineRule="exact"/>
        <w:ind w:firstLineChars="150" w:firstLine="450"/>
        <w:jc w:val="both"/>
        <w:rPr>
          <w:rFonts w:asciiTheme="majorEastAsia" w:eastAsiaTheme="majorEastAsia" w:hAnsiTheme="majorEastAsia"/>
          <w:sz w:val="30"/>
          <w:szCs w:val="30"/>
        </w:rPr>
      </w:pPr>
      <w:r>
        <w:rPr>
          <w:rFonts w:asciiTheme="majorEastAsia" w:eastAsiaTheme="majorEastAsia" w:hAnsiTheme="majorEastAsia" w:hint="eastAsia"/>
          <w:sz w:val="30"/>
          <w:szCs w:val="30"/>
        </w:rPr>
        <w:t>目前，我国现有标准体系中，在国家标准层面还没有与相关的标准，也没有其他省市发布地方标准</w:t>
      </w:r>
      <w:r w:rsidR="00432B9F" w:rsidRPr="00516966">
        <w:rPr>
          <w:rFonts w:asciiTheme="majorEastAsia" w:eastAsiaTheme="majorEastAsia" w:hAnsiTheme="majorEastAsia" w:hint="eastAsia"/>
          <w:sz w:val="30"/>
          <w:szCs w:val="30"/>
        </w:rPr>
        <w:t>。</w:t>
      </w:r>
    </w:p>
    <w:p w:rsidR="005953E5" w:rsidRDefault="005953E5" w:rsidP="005953E5">
      <w:pPr>
        <w:spacing w:after="0" w:line="600" w:lineRule="exact"/>
        <w:ind w:firstLineChars="150" w:firstLine="450"/>
        <w:jc w:val="both"/>
        <w:rPr>
          <w:rFonts w:asciiTheme="majorEastAsia" w:eastAsiaTheme="majorEastAsia" w:hAnsiTheme="majorEastAsia"/>
          <w:sz w:val="30"/>
          <w:szCs w:val="30"/>
        </w:rPr>
      </w:pPr>
      <w:r>
        <w:rPr>
          <w:rFonts w:asciiTheme="majorEastAsia" w:eastAsiaTheme="majorEastAsia" w:hAnsiTheme="majorEastAsia" w:hint="eastAsia"/>
          <w:sz w:val="30"/>
          <w:szCs w:val="30"/>
        </w:rPr>
        <w:t>在标准编制过程中，尽量直接引用的方式或修改引用相关国家标准、行业标准主要技术内容，确保与相关国家标准、行业标准相协调、相衔接。</w:t>
      </w:r>
    </w:p>
    <w:p w:rsidR="005953E5" w:rsidRPr="007E5511" w:rsidRDefault="005953E5" w:rsidP="00FA7D84">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八、与有关的法律、法规和强制性国家标准、行业标准的关系</w:t>
      </w:r>
    </w:p>
    <w:p w:rsidR="005953E5" w:rsidRDefault="005953E5" w:rsidP="005953E5">
      <w:pPr>
        <w:spacing w:after="0" w:line="600" w:lineRule="exact"/>
        <w:ind w:firstLineChars="150" w:firstLine="450"/>
        <w:jc w:val="both"/>
        <w:rPr>
          <w:rFonts w:asciiTheme="majorEastAsia" w:eastAsiaTheme="majorEastAsia" w:hAnsiTheme="majorEastAsia"/>
          <w:sz w:val="30"/>
          <w:szCs w:val="30"/>
        </w:rPr>
      </w:pPr>
      <w:r>
        <w:rPr>
          <w:rFonts w:asciiTheme="majorEastAsia" w:eastAsiaTheme="majorEastAsia" w:hAnsiTheme="majorEastAsia" w:hint="eastAsia"/>
          <w:sz w:val="30"/>
          <w:szCs w:val="30"/>
        </w:rPr>
        <w:t>1、遵循《中华人民共和国标准化法》和《地理标志产品标准通用要求》等部门规章。</w:t>
      </w:r>
    </w:p>
    <w:p w:rsidR="005953E5" w:rsidRDefault="005953E5" w:rsidP="005953E5">
      <w:pPr>
        <w:spacing w:after="0" w:line="600" w:lineRule="exact"/>
        <w:ind w:firstLineChars="150" w:firstLine="450"/>
        <w:jc w:val="both"/>
        <w:rPr>
          <w:rFonts w:asciiTheme="majorEastAsia" w:eastAsiaTheme="majorEastAsia" w:hAnsiTheme="majorEastAsia"/>
          <w:sz w:val="30"/>
          <w:szCs w:val="30"/>
        </w:rPr>
      </w:pPr>
      <w:r>
        <w:rPr>
          <w:rFonts w:asciiTheme="majorEastAsia" w:eastAsiaTheme="majorEastAsia" w:hAnsiTheme="majorEastAsia" w:hint="eastAsia"/>
          <w:sz w:val="30"/>
          <w:szCs w:val="30"/>
        </w:rPr>
        <w:t>2、本标准中计量单位采用法定计量单位。</w:t>
      </w:r>
    </w:p>
    <w:p w:rsidR="005953E5" w:rsidRDefault="005953E5" w:rsidP="005953E5">
      <w:pPr>
        <w:spacing w:after="0" w:line="600" w:lineRule="exact"/>
        <w:ind w:firstLineChars="150" w:firstLine="450"/>
        <w:jc w:val="both"/>
        <w:rPr>
          <w:rFonts w:asciiTheme="majorEastAsia" w:eastAsiaTheme="majorEastAsia" w:hAnsiTheme="majorEastAsia"/>
          <w:sz w:val="30"/>
          <w:szCs w:val="30"/>
        </w:rPr>
      </w:pPr>
      <w:r>
        <w:rPr>
          <w:rFonts w:asciiTheme="majorEastAsia" w:eastAsiaTheme="majorEastAsia" w:hAnsiTheme="majorEastAsia" w:hint="eastAsia"/>
          <w:sz w:val="30"/>
          <w:szCs w:val="30"/>
        </w:rPr>
        <w:t>3、本标准的格式，编制和表达方法，按国家标准的要求制订。</w:t>
      </w:r>
    </w:p>
    <w:p w:rsidR="0007177C" w:rsidRPr="00516966" w:rsidRDefault="0007177C" w:rsidP="0007177C">
      <w:pPr>
        <w:spacing w:after="0" w:line="600" w:lineRule="exact"/>
        <w:jc w:val="both"/>
        <w:rPr>
          <w:rFonts w:asciiTheme="majorEastAsia" w:eastAsiaTheme="majorEastAsia" w:hAnsiTheme="majorEastAsia"/>
          <w:sz w:val="30"/>
          <w:szCs w:val="30"/>
        </w:rPr>
      </w:pPr>
      <w:r w:rsidRPr="00516966">
        <w:rPr>
          <w:rFonts w:asciiTheme="majorEastAsia" w:eastAsiaTheme="majorEastAsia" w:hAnsiTheme="majorEastAsia" w:hint="eastAsia"/>
          <w:sz w:val="30"/>
          <w:szCs w:val="30"/>
        </w:rPr>
        <w:t xml:space="preserve">    </w:t>
      </w:r>
      <w:r w:rsidR="005953E5">
        <w:rPr>
          <w:rFonts w:asciiTheme="majorEastAsia" w:eastAsiaTheme="majorEastAsia" w:hAnsiTheme="majorEastAsia" w:hint="eastAsia"/>
          <w:sz w:val="30"/>
          <w:szCs w:val="30"/>
        </w:rPr>
        <w:t>4、</w:t>
      </w:r>
      <w:r w:rsidRPr="00516966">
        <w:rPr>
          <w:rFonts w:asciiTheme="majorEastAsia" w:eastAsiaTheme="majorEastAsia" w:hAnsiTheme="majorEastAsia" w:hint="eastAsia"/>
          <w:sz w:val="30"/>
          <w:szCs w:val="30"/>
        </w:rPr>
        <w:t>本标准与现行法律、法规和强制性标准没有冲突。</w:t>
      </w:r>
    </w:p>
    <w:p w:rsidR="0007177C" w:rsidRPr="007E5511" w:rsidRDefault="007E5511" w:rsidP="00FA7D84">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九</w:t>
      </w:r>
      <w:r w:rsidR="0007177C" w:rsidRPr="007E5511">
        <w:rPr>
          <w:rFonts w:ascii="仿宋" w:eastAsia="仿宋" w:hAnsi="仿宋" w:hint="eastAsia"/>
          <w:b/>
          <w:bCs/>
          <w:sz w:val="32"/>
          <w:szCs w:val="32"/>
        </w:rPr>
        <w:t>、标准在编写过程中意见分歧情况</w:t>
      </w:r>
    </w:p>
    <w:p w:rsidR="0007177C" w:rsidRDefault="0007177C" w:rsidP="005953E5">
      <w:pPr>
        <w:spacing w:after="0" w:line="600" w:lineRule="exact"/>
        <w:ind w:firstLine="600"/>
        <w:jc w:val="both"/>
        <w:rPr>
          <w:rFonts w:asciiTheme="majorEastAsia" w:eastAsiaTheme="majorEastAsia" w:hAnsiTheme="majorEastAsia"/>
          <w:sz w:val="30"/>
          <w:szCs w:val="30"/>
        </w:rPr>
      </w:pPr>
      <w:r w:rsidRPr="00516966">
        <w:rPr>
          <w:rFonts w:asciiTheme="majorEastAsia" w:eastAsiaTheme="majorEastAsia" w:hAnsiTheme="majorEastAsia" w:hint="eastAsia"/>
          <w:sz w:val="30"/>
          <w:szCs w:val="30"/>
        </w:rPr>
        <w:t>本标准在编写过程中没有重大分歧。</w:t>
      </w:r>
    </w:p>
    <w:p w:rsidR="005953E5" w:rsidRPr="007E5511" w:rsidRDefault="007E5511" w:rsidP="00FA7D84">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十、</w:t>
      </w:r>
      <w:r w:rsidR="005953E5" w:rsidRPr="007E5511">
        <w:rPr>
          <w:rFonts w:ascii="仿宋" w:eastAsia="仿宋" w:hAnsi="仿宋" w:hint="eastAsia"/>
          <w:b/>
          <w:bCs/>
          <w:sz w:val="32"/>
          <w:szCs w:val="32"/>
        </w:rPr>
        <w:t>作为强制性标准或推荐性标准的建议</w:t>
      </w:r>
    </w:p>
    <w:p w:rsidR="005953E5" w:rsidRDefault="005953E5" w:rsidP="005953E5">
      <w:pPr>
        <w:spacing w:after="0" w:line="600" w:lineRule="exact"/>
        <w:ind w:firstLine="600"/>
        <w:jc w:val="both"/>
        <w:rPr>
          <w:rFonts w:asciiTheme="majorEastAsia" w:eastAsiaTheme="majorEastAsia" w:hAnsiTheme="majorEastAsia"/>
          <w:sz w:val="30"/>
          <w:szCs w:val="30"/>
        </w:rPr>
      </w:pPr>
      <w:r>
        <w:rPr>
          <w:rFonts w:asciiTheme="majorEastAsia" w:eastAsiaTheme="majorEastAsia" w:hAnsiTheme="majorEastAsia" w:hint="eastAsia"/>
          <w:sz w:val="30"/>
          <w:szCs w:val="30"/>
        </w:rPr>
        <w:t>根据《地理标志产品标准通用要求》的规定要求，建议作为推荐性标准。</w:t>
      </w:r>
    </w:p>
    <w:p w:rsidR="005953E5" w:rsidRPr="007E5511" w:rsidRDefault="007E5511" w:rsidP="00FA7D84">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lastRenderedPageBreak/>
        <w:t>十一、</w:t>
      </w:r>
      <w:r w:rsidR="003847AD" w:rsidRPr="007E5511">
        <w:rPr>
          <w:rFonts w:ascii="仿宋" w:eastAsia="仿宋" w:hAnsi="仿宋" w:hint="eastAsia"/>
          <w:b/>
          <w:bCs/>
          <w:sz w:val="32"/>
          <w:szCs w:val="32"/>
        </w:rPr>
        <w:t>贯彻标准的要求和措施建议（包括组织措施、技术措施、过渡方法等内容）</w:t>
      </w:r>
    </w:p>
    <w:p w:rsidR="003847AD" w:rsidRDefault="003847AD" w:rsidP="005953E5">
      <w:pPr>
        <w:spacing w:after="0" w:line="600" w:lineRule="exact"/>
        <w:ind w:firstLine="600"/>
        <w:jc w:val="both"/>
        <w:rPr>
          <w:rFonts w:asciiTheme="majorEastAsia" w:eastAsiaTheme="majorEastAsia" w:hAnsiTheme="majorEastAsia"/>
          <w:sz w:val="30"/>
          <w:szCs w:val="30"/>
        </w:rPr>
      </w:pPr>
      <w:r>
        <w:rPr>
          <w:rFonts w:asciiTheme="majorEastAsia" w:eastAsiaTheme="majorEastAsia" w:hAnsiTheme="majorEastAsia" w:hint="eastAsia"/>
          <w:sz w:val="30"/>
          <w:szCs w:val="30"/>
        </w:rPr>
        <w:t xml:space="preserve">建议在本标准颁布后，及时组织有关县市标准管理部门，广泛宣传《地理标志产品 </w:t>
      </w:r>
      <w:r w:rsidR="00E86872">
        <w:rPr>
          <w:rFonts w:asciiTheme="majorEastAsia" w:eastAsiaTheme="majorEastAsia" w:hAnsiTheme="majorEastAsia" w:hint="eastAsia"/>
          <w:sz w:val="30"/>
          <w:szCs w:val="30"/>
        </w:rPr>
        <w:t>桃源黑猪</w:t>
      </w:r>
      <w:r>
        <w:rPr>
          <w:rFonts w:asciiTheme="majorEastAsia" w:eastAsiaTheme="majorEastAsia" w:hAnsiTheme="majorEastAsia" w:hint="eastAsia"/>
          <w:sz w:val="30"/>
          <w:szCs w:val="30"/>
        </w:rPr>
        <w:t>》标准，同时举办由生产、经营单位参加的有关本标准实施培训班。通过组织实施该标准，规范地理标志产品</w:t>
      </w:r>
      <w:r w:rsidR="00E86872">
        <w:rPr>
          <w:rFonts w:asciiTheme="majorEastAsia" w:eastAsiaTheme="majorEastAsia" w:hAnsiTheme="majorEastAsia" w:hint="eastAsia"/>
          <w:sz w:val="30"/>
          <w:szCs w:val="30"/>
        </w:rPr>
        <w:t>桃源黑猪</w:t>
      </w:r>
      <w:r>
        <w:rPr>
          <w:rFonts w:asciiTheme="majorEastAsia" w:eastAsiaTheme="majorEastAsia" w:hAnsiTheme="majorEastAsia" w:hint="eastAsia"/>
          <w:sz w:val="30"/>
          <w:szCs w:val="30"/>
        </w:rPr>
        <w:t>的</w:t>
      </w:r>
      <w:r w:rsidR="00B45E58">
        <w:rPr>
          <w:rFonts w:asciiTheme="majorEastAsia" w:eastAsiaTheme="majorEastAsia" w:hAnsiTheme="majorEastAsia" w:hint="eastAsia"/>
          <w:sz w:val="30"/>
          <w:szCs w:val="30"/>
        </w:rPr>
        <w:t>养殖</w:t>
      </w:r>
      <w:r>
        <w:rPr>
          <w:rFonts w:asciiTheme="majorEastAsia" w:eastAsiaTheme="majorEastAsia" w:hAnsiTheme="majorEastAsia" w:hint="eastAsia"/>
          <w:sz w:val="30"/>
          <w:szCs w:val="30"/>
        </w:rPr>
        <w:t>技术和产品质量技术要求，确保</w:t>
      </w:r>
      <w:r w:rsidR="00E86872">
        <w:rPr>
          <w:rFonts w:asciiTheme="majorEastAsia" w:eastAsiaTheme="majorEastAsia" w:hAnsiTheme="majorEastAsia" w:hint="eastAsia"/>
          <w:sz w:val="30"/>
          <w:szCs w:val="30"/>
        </w:rPr>
        <w:t>桃源黑猪</w:t>
      </w:r>
      <w:r>
        <w:rPr>
          <w:rFonts w:asciiTheme="majorEastAsia" w:eastAsiaTheme="majorEastAsia" w:hAnsiTheme="majorEastAsia" w:hint="eastAsia"/>
          <w:sz w:val="30"/>
          <w:szCs w:val="30"/>
        </w:rPr>
        <w:t>的质量安全及其质量特色符合地理标志产品保护的要求，进而提升</w:t>
      </w:r>
      <w:r w:rsidR="00E86872">
        <w:rPr>
          <w:rFonts w:asciiTheme="majorEastAsia" w:eastAsiaTheme="majorEastAsia" w:hAnsiTheme="majorEastAsia" w:hint="eastAsia"/>
          <w:sz w:val="30"/>
          <w:szCs w:val="30"/>
        </w:rPr>
        <w:t>桃源黑猪</w:t>
      </w:r>
      <w:r>
        <w:rPr>
          <w:rFonts w:asciiTheme="majorEastAsia" w:eastAsiaTheme="majorEastAsia" w:hAnsiTheme="majorEastAsia" w:hint="eastAsia"/>
          <w:sz w:val="30"/>
          <w:szCs w:val="30"/>
        </w:rPr>
        <w:t>品牌价值和产品附加值，促进我县经济发展和农民增产、增收。</w:t>
      </w:r>
    </w:p>
    <w:p w:rsidR="003847AD" w:rsidRPr="007E5511" w:rsidRDefault="007E5511" w:rsidP="00FA7D84">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十二、废止现行有关标志的建议</w:t>
      </w:r>
    </w:p>
    <w:p w:rsidR="007E5511" w:rsidRDefault="007E5511" w:rsidP="005953E5">
      <w:pPr>
        <w:spacing w:after="0" w:line="600" w:lineRule="exact"/>
        <w:ind w:firstLine="600"/>
        <w:jc w:val="both"/>
        <w:rPr>
          <w:rFonts w:asciiTheme="majorEastAsia" w:eastAsiaTheme="majorEastAsia" w:hAnsiTheme="majorEastAsia"/>
          <w:sz w:val="30"/>
          <w:szCs w:val="30"/>
        </w:rPr>
      </w:pPr>
      <w:r>
        <w:rPr>
          <w:rFonts w:asciiTheme="majorEastAsia" w:eastAsiaTheme="majorEastAsia" w:hAnsiTheme="majorEastAsia" w:hint="eastAsia"/>
          <w:sz w:val="30"/>
          <w:szCs w:val="30"/>
        </w:rPr>
        <w:t>无。</w:t>
      </w:r>
    </w:p>
    <w:p w:rsidR="007E5511" w:rsidRPr="007E5511" w:rsidRDefault="007E5511" w:rsidP="00FA7D84">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十三、其他应予说明的事项</w:t>
      </w:r>
    </w:p>
    <w:p w:rsidR="007E5511" w:rsidRPr="005953E5" w:rsidRDefault="007E5511" w:rsidP="005953E5">
      <w:pPr>
        <w:spacing w:after="0" w:line="600" w:lineRule="exact"/>
        <w:ind w:firstLine="600"/>
        <w:jc w:val="both"/>
        <w:rPr>
          <w:rFonts w:asciiTheme="majorEastAsia" w:eastAsiaTheme="majorEastAsia" w:hAnsiTheme="majorEastAsia"/>
          <w:sz w:val="30"/>
          <w:szCs w:val="30"/>
        </w:rPr>
      </w:pPr>
      <w:r>
        <w:rPr>
          <w:rFonts w:asciiTheme="majorEastAsia" w:eastAsiaTheme="majorEastAsia" w:hAnsiTheme="majorEastAsia" w:hint="eastAsia"/>
          <w:sz w:val="30"/>
          <w:szCs w:val="30"/>
        </w:rPr>
        <w:t>无。</w:t>
      </w:r>
    </w:p>
    <w:p w:rsidR="0007177C" w:rsidRDefault="0007177C" w:rsidP="0029738B">
      <w:pPr>
        <w:pStyle w:val="a5"/>
        <w:adjustRightInd w:val="0"/>
        <w:snapToGrid w:val="0"/>
        <w:spacing w:line="600" w:lineRule="exact"/>
        <w:outlineLvl w:val="0"/>
        <w:rPr>
          <w:rFonts w:ascii="仿宋_GB2312" w:eastAsia="仿宋_GB2312" w:hAnsi="宋体" w:cs="宋体"/>
          <w:color w:val="000000"/>
          <w:sz w:val="32"/>
          <w:szCs w:val="32"/>
        </w:rPr>
      </w:pPr>
      <w:r w:rsidRPr="0036445D">
        <w:rPr>
          <w:rFonts w:ascii="仿宋_GB2312" w:eastAsia="仿宋_GB2312" w:hAnsi="宋体" w:hint="eastAsia"/>
          <w:b/>
          <w:sz w:val="32"/>
          <w:szCs w:val="32"/>
        </w:rPr>
        <w:t xml:space="preserve">    </w:t>
      </w:r>
    </w:p>
    <w:p w:rsidR="006C6118" w:rsidRDefault="006C6118" w:rsidP="006C6118">
      <w:pPr>
        <w:spacing w:after="0" w:line="600" w:lineRule="exact"/>
        <w:ind w:firstLine="360"/>
        <w:jc w:val="both"/>
        <w:rPr>
          <w:rFonts w:ascii="仿宋_GB2312" w:eastAsia="仿宋_GB2312" w:hAnsi="宋体" w:cs="宋体"/>
          <w:color w:val="000000"/>
          <w:sz w:val="32"/>
          <w:szCs w:val="32"/>
        </w:rPr>
      </w:pPr>
      <w:bookmarkStart w:id="0" w:name="_GoBack"/>
      <w:bookmarkEnd w:id="0"/>
    </w:p>
    <w:p w:rsidR="00014381" w:rsidRPr="009C785B" w:rsidRDefault="00014381" w:rsidP="006C6118">
      <w:pPr>
        <w:spacing w:after="0" w:line="600" w:lineRule="exact"/>
        <w:ind w:firstLine="360"/>
        <w:jc w:val="both"/>
        <w:rPr>
          <w:rFonts w:ascii="仿宋_GB2312" w:eastAsia="仿宋_GB2312" w:hAnsi="宋体" w:cs="宋体"/>
          <w:color w:val="000000"/>
          <w:sz w:val="32"/>
          <w:szCs w:val="32"/>
        </w:rPr>
      </w:pPr>
    </w:p>
    <w:p w:rsidR="0007177C" w:rsidRPr="00516966" w:rsidRDefault="00DD4354" w:rsidP="008551AD">
      <w:pPr>
        <w:pStyle w:val="a5"/>
        <w:adjustRightInd w:val="0"/>
        <w:snapToGrid w:val="0"/>
        <w:spacing w:line="600" w:lineRule="exact"/>
        <w:ind w:firstLineChars="350" w:firstLine="1120"/>
        <w:jc w:val="right"/>
        <w:rPr>
          <w:rFonts w:asciiTheme="majorEastAsia" w:eastAsiaTheme="majorEastAsia" w:hAnsiTheme="majorEastAsia"/>
          <w:sz w:val="32"/>
          <w:szCs w:val="32"/>
        </w:rPr>
      </w:pPr>
      <w:r w:rsidRPr="00516966">
        <w:rPr>
          <w:rFonts w:asciiTheme="majorEastAsia" w:eastAsiaTheme="majorEastAsia" w:hAnsiTheme="majorEastAsia" w:hint="eastAsia"/>
          <w:sz w:val="32"/>
          <w:szCs w:val="32"/>
        </w:rPr>
        <w:t xml:space="preserve">《地理标志产品  </w:t>
      </w:r>
      <w:r w:rsidR="00E86872">
        <w:rPr>
          <w:rFonts w:asciiTheme="majorEastAsia" w:eastAsiaTheme="majorEastAsia" w:hAnsiTheme="majorEastAsia" w:hint="eastAsia"/>
          <w:sz w:val="32"/>
          <w:szCs w:val="32"/>
        </w:rPr>
        <w:t>桃源黑猪</w:t>
      </w:r>
      <w:r w:rsidRPr="00516966">
        <w:rPr>
          <w:rFonts w:asciiTheme="majorEastAsia" w:eastAsiaTheme="majorEastAsia" w:hAnsiTheme="majorEastAsia" w:hint="eastAsia"/>
          <w:sz w:val="32"/>
          <w:szCs w:val="32"/>
        </w:rPr>
        <w:t>》</w:t>
      </w:r>
      <w:r w:rsidR="0007177C" w:rsidRPr="00516966">
        <w:rPr>
          <w:rFonts w:asciiTheme="majorEastAsia" w:eastAsiaTheme="majorEastAsia" w:hAnsiTheme="majorEastAsia" w:hint="eastAsia"/>
          <w:sz w:val="32"/>
          <w:szCs w:val="32"/>
        </w:rPr>
        <w:t>地方标准编写组</w:t>
      </w:r>
    </w:p>
    <w:p w:rsidR="00F37E0E" w:rsidRPr="00F37E0E" w:rsidRDefault="007958DC" w:rsidP="00FA7D84">
      <w:pPr>
        <w:pStyle w:val="a5"/>
        <w:tabs>
          <w:tab w:val="left" w:pos="4270"/>
        </w:tabs>
        <w:wordWrap w:val="0"/>
        <w:adjustRightInd w:val="0"/>
        <w:snapToGrid w:val="0"/>
        <w:spacing w:line="600" w:lineRule="exact"/>
        <w:ind w:right="160"/>
        <w:jc w:val="right"/>
        <w:rPr>
          <w:rFonts w:asciiTheme="majorEastAsia" w:eastAsiaTheme="majorEastAsia" w:hAnsiTheme="majorEastAsia"/>
        </w:rPr>
      </w:pPr>
      <w:r>
        <w:rPr>
          <w:rFonts w:asciiTheme="majorEastAsia" w:eastAsiaTheme="majorEastAsia" w:hAnsiTheme="majorEastAsia" w:hint="eastAsia"/>
          <w:sz w:val="32"/>
          <w:szCs w:val="32"/>
        </w:rPr>
        <w:t xml:space="preserve"> </w:t>
      </w:r>
      <w:r w:rsidR="008551AD" w:rsidRPr="00516966">
        <w:rPr>
          <w:rFonts w:asciiTheme="majorEastAsia" w:eastAsiaTheme="majorEastAsia" w:hAnsiTheme="majorEastAsia" w:hint="eastAsia"/>
          <w:sz w:val="32"/>
          <w:szCs w:val="32"/>
        </w:rPr>
        <w:t xml:space="preserve"> </w:t>
      </w:r>
      <w:r w:rsidR="0007177C" w:rsidRPr="00516966">
        <w:rPr>
          <w:rFonts w:asciiTheme="majorEastAsia" w:eastAsiaTheme="majorEastAsia" w:hAnsiTheme="majorEastAsia" w:hint="eastAsia"/>
          <w:sz w:val="32"/>
          <w:szCs w:val="32"/>
        </w:rPr>
        <w:t>二</w:t>
      </w:r>
      <w:r w:rsidR="0036445D" w:rsidRPr="00516966">
        <w:rPr>
          <w:rFonts w:asciiTheme="majorEastAsia" w:eastAsiaTheme="majorEastAsia" w:hAnsiTheme="majorEastAsia" w:hint="eastAsia"/>
          <w:sz w:val="32"/>
          <w:szCs w:val="32"/>
        </w:rPr>
        <w:t>〇</w:t>
      </w:r>
      <w:r w:rsidR="007E5511">
        <w:rPr>
          <w:rFonts w:asciiTheme="majorEastAsia" w:eastAsiaTheme="majorEastAsia" w:hAnsiTheme="majorEastAsia" w:hint="eastAsia"/>
          <w:sz w:val="32"/>
          <w:szCs w:val="32"/>
        </w:rPr>
        <w:t>二</w:t>
      </w:r>
      <w:r w:rsidR="00B45E58">
        <w:rPr>
          <w:rFonts w:asciiTheme="majorEastAsia" w:eastAsiaTheme="majorEastAsia" w:hAnsiTheme="majorEastAsia" w:hint="eastAsia"/>
          <w:sz w:val="32"/>
          <w:szCs w:val="32"/>
        </w:rPr>
        <w:t>三</w:t>
      </w:r>
      <w:r w:rsidR="009506D6" w:rsidRPr="00516966">
        <w:rPr>
          <w:rFonts w:asciiTheme="majorEastAsia" w:eastAsiaTheme="majorEastAsia" w:hAnsiTheme="majorEastAsia" w:hint="eastAsia"/>
          <w:sz w:val="32"/>
          <w:szCs w:val="32"/>
        </w:rPr>
        <w:t>年</w:t>
      </w:r>
      <w:r w:rsidR="00B45E58">
        <w:rPr>
          <w:rFonts w:asciiTheme="majorEastAsia" w:eastAsiaTheme="majorEastAsia" w:hAnsiTheme="majorEastAsia" w:hint="eastAsia"/>
          <w:sz w:val="32"/>
          <w:szCs w:val="32"/>
        </w:rPr>
        <w:t>六</w:t>
      </w:r>
      <w:r w:rsidR="0007177C" w:rsidRPr="00516966">
        <w:rPr>
          <w:rFonts w:asciiTheme="majorEastAsia" w:eastAsiaTheme="majorEastAsia" w:hAnsiTheme="majorEastAsia" w:hint="eastAsia"/>
          <w:sz w:val="32"/>
          <w:szCs w:val="32"/>
        </w:rPr>
        <w:t>月</w:t>
      </w:r>
      <w:r w:rsidR="00B45E58">
        <w:rPr>
          <w:rFonts w:asciiTheme="majorEastAsia" w:eastAsiaTheme="majorEastAsia" w:hAnsiTheme="majorEastAsia" w:hint="eastAsia"/>
          <w:sz w:val="32"/>
          <w:szCs w:val="32"/>
        </w:rPr>
        <w:t>二</w:t>
      </w:r>
      <w:r w:rsidR="00BD4AAD" w:rsidRPr="00516966">
        <w:rPr>
          <w:rFonts w:asciiTheme="majorEastAsia" w:eastAsiaTheme="majorEastAsia" w:hAnsiTheme="majorEastAsia" w:hint="eastAsia"/>
          <w:sz w:val="32"/>
          <w:szCs w:val="32"/>
        </w:rPr>
        <w:t>十</w:t>
      </w:r>
      <w:r w:rsidR="0007177C" w:rsidRPr="00516966">
        <w:rPr>
          <w:rFonts w:asciiTheme="majorEastAsia" w:eastAsiaTheme="majorEastAsia" w:hAnsiTheme="majorEastAsia" w:hint="eastAsia"/>
          <w:sz w:val="32"/>
          <w:szCs w:val="32"/>
        </w:rPr>
        <w:t>日</w:t>
      </w:r>
    </w:p>
    <w:sectPr w:rsidR="00F37E0E" w:rsidRPr="00F37E0E" w:rsidSect="00FA7D84">
      <w:footerReference w:type="default" r:id="rId8"/>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F43" w:rsidRDefault="001D5F43" w:rsidP="00517ACF">
      <w:pPr>
        <w:spacing w:after="0"/>
      </w:pPr>
      <w:r>
        <w:separator/>
      </w:r>
    </w:p>
  </w:endnote>
  <w:endnote w:type="continuationSeparator" w:id="0">
    <w:p w:rsidR="001D5F43" w:rsidRDefault="001D5F43" w:rsidP="00517A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5B" w:rsidRDefault="0012504C" w:rsidP="008607FF">
    <w:pPr>
      <w:pStyle w:val="a3"/>
      <w:jc w:val="center"/>
    </w:pPr>
    <w:r>
      <w:fldChar w:fldCharType="begin"/>
    </w:r>
    <w:r w:rsidR="0007177C">
      <w:instrText xml:space="preserve"> PAGE   \* MERGEFORMAT </w:instrText>
    </w:r>
    <w:r>
      <w:fldChar w:fldCharType="separate"/>
    </w:r>
    <w:r w:rsidR="00FA7D84" w:rsidRPr="00FA7D84">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F43" w:rsidRDefault="001D5F43" w:rsidP="00517ACF">
      <w:pPr>
        <w:spacing w:after="0"/>
      </w:pPr>
      <w:r>
        <w:separator/>
      </w:r>
    </w:p>
  </w:footnote>
  <w:footnote w:type="continuationSeparator" w:id="0">
    <w:p w:rsidR="001D5F43" w:rsidRDefault="001D5F43" w:rsidP="00517AC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E12AB"/>
    <w:multiLevelType w:val="hybridMultilevel"/>
    <w:tmpl w:val="7004C6DA"/>
    <w:lvl w:ilvl="0" w:tplc="5E80B3DC">
      <w:start w:val="1"/>
      <w:numFmt w:val="decimal"/>
      <w:lvlText w:val="%1、"/>
      <w:lvlJc w:val="left"/>
      <w:pPr>
        <w:ind w:left="1520" w:hanging="72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
    <w:nsid w:val="72A16836"/>
    <w:multiLevelType w:val="hybridMultilevel"/>
    <w:tmpl w:val="DBB66E5E"/>
    <w:lvl w:ilvl="0" w:tplc="F9F25CC8">
      <w:start w:val="1"/>
      <w:numFmt w:val="decimal"/>
      <w:lvlText w:val="%1）"/>
      <w:lvlJc w:val="left"/>
      <w:pPr>
        <w:ind w:left="2240" w:hanging="720"/>
      </w:pPr>
      <w:rPr>
        <w:rFonts w:hint="default"/>
      </w:rPr>
    </w:lvl>
    <w:lvl w:ilvl="1" w:tplc="04090019" w:tentative="1">
      <w:start w:val="1"/>
      <w:numFmt w:val="lowerLetter"/>
      <w:lvlText w:val="%2)"/>
      <w:lvlJc w:val="left"/>
      <w:pPr>
        <w:ind w:left="2360" w:hanging="420"/>
      </w:pPr>
    </w:lvl>
    <w:lvl w:ilvl="2" w:tplc="0409001B" w:tentative="1">
      <w:start w:val="1"/>
      <w:numFmt w:val="lowerRoman"/>
      <w:lvlText w:val="%3."/>
      <w:lvlJc w:val="right"/>
      <w:pPr>
        <w:ind w:left="2780" w:hanging="420"/>
      </w:pPr>
    </w:lvl>
    <w:lvl w:ilvl="3" w:tplc="0409000F" w:tentative="1">
      <w:start w:val="1"/>
      <w:numFmt w:val="decimal"/>
      <w:lvlText w:val="%4."/>
      <w:lvlJc w:val="left"/>
      <w:pPr>
        <w:ind w:left="3200" w:hanging="420"/>
      </w:pPr>
    </w:lvl>
    <w:lvl w:ilvl="4" w:tplc="04090019" w:tentative="1">
      <w:start w:val="1"/>
      <w:numFmt w:val="lowerLetter"/>
      <w:lvlText w:val="%5)"/>
      <w:lvlJc w:val="left"/>
      <w:pPr>
        <w:ind w:left="3620" w:hanging="420"/>
      </w:pPr>
    </w:lvl>
    <w:lvl w:ilvl="5" w:tplc="0409001B" w:tentative="1">
      <w:start w:val="1"/>
      <w:numFmt w:val="lowerRoman"/>
      <w:lvlText w:val="%6."/>
      <w:lvlJc w:val="right"/>
      <w:pPr>
        <w:ind w:left="4040" w:hanging="420"/>
      </w:pPr>
    </w:lvl>
    <w:lvl w:ilvl="6" w:tplc="0409000F" w:tentative="1">
      <w:start w:val="1"/>
      <w:numFmt w:val="decimal"/>
      <w:lvlText w:val="%7."/>
      <w:lvlJc w:val="left"/>
      <w:pPr>
        <w:ind w:left="4460" w:hanging="420"/>
      </w:pPr>
    </w:lvl>
    <w:lvl w:ilvl="7" w:tplc="04090019" w:tentative="1">
      <w:start w:val="1"/>
      <w:numFmt w:val="lowerLetter"/>
      <w:lvlText w:val="%8)"/>
      <w:lvlJc w:val="left"/>
      <w:pPr>
        <w:ind w:left="4880" w:hanging="420"/>
      </w:pPr>
    </w:lvl>
    <w:lvl w:ilvl="8" w:tplc="0409001B" w:tentative="1">
      <w:start w:val="1"/>
      <w:numFmt w:val="lowerRoman"/>
      <w:lvlText w:val="%9."/>
      <w:lvlJc w:val="right"/>
      <w:pPr>
        <w:ind w:left="5300" w:hanging="420"/>
      </w:pPr>
    </w:lvl>
  </w:abstractNum>
  <w:abstractNum w:abstractNumId="2">
    <w:nsid w:val="7A9B61C3"/>
    <w:multiLevelType w:val="hybridMultilevel"/>
    <w:tmpl w:val="6B647180"/>
    <w:lvl w:ilvl="0" w:tplc="166EF6D8">
      <w:start w:val="2"/>
      <w:numFmt w:val="decimal"/>
      <w:lvlText w:val="%1）"/>
      <w:lvlJc w:val="left"/>
      <w:pPr>
        <w:ind w:left="2320" w:hanging="720"/>
      </w:pPr>
      <w:rPr>
        <w:rFonts w:hint="default"/>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14381"/>
    <w:rsid w:val="00025680"/>
    <w:rsid w:val="000622D8"/>
    <w:rsid w:val="00067F8A"/>
    <w:rsid w:val="0007177C"/>
    <w:rsid w:val="000A6EC8"/>
    <w:rsid w:val="000E610B"/>
    <w:rsid w:val="0012438A"/>
    <w:rsid w:val="0012504C"/>
    <w:rsid w:val="001462AA"/>
    <w:rsid w:val="00160223"/>
    <w:rsid w:val="001A3B86"/>
    <w:rsid w:val="001B04C9"/>
    <w:rsid w:val="001B4056"/>
    <w:rsid w:val="001D58F9"/>
    <w:rsid w:val="001D5F43"/>
    <w:rsid w:val="001E391A"/>
    <w:rsid w:val="00220E49"/>
    <w:rsid w:val="00230BBB"/>
    <w:rsid w:val="00277007"/>
    <w:rsid w:val="00277A79"/>
    <w:rsid w:val="0029738B"/>
    <w:rsid w:val="002A2CBD"/>
    <w:rsid w:val="002E51B4"/>
    <w:rsid w:val="0030295E"/>
    <w:rsid w:val="00304EE3"/>
    <w:rsid w:val="00323B43"/>
    <w:rsid w:val="0035012F"/>
    <w:rsid w:val="0036445D"/>
    <w:rsid w:val="0037238B"/>
    <w:rsid w:val="003847AD"/>
    <w:rsid w:val="00387A83"/>
    <w:rsid w:val="003D37D8"/>
    <w:rsid w:val="00426133"/>
    <w:rsid w:val="00432B9F"/>
    <w:rsid w:val="0043402F"/>
    <w:rsid w:val="004358AB"/>
    <w:rsid w:val="004C17AB"/>
    <w:rsid w:val="004F7EC8"/>
    <w:rsid w:val="00504DC6"/>
    <w:rsid w:val="0050594B"/>
    <w:rsid w:val="005166DE"/>
    <w:rsid w:val="00516966"/>
    <w:rsid w:val="00517ACF"/>
    <w:rsid w:val="005422EB"/>
    <w:rsid w:val="005668E7"/>
    <w:rsid w:val="00587764"/>
    <w:rsid w:val="005953E5"/>
    <w:rsid w:val="00595700"/>
    <w:rsid w:val="005A293A"/>
    <w:rsid w:val="005A59C3"/>
    <w:rsid w:val="005A62BA"/>
    <w:rsid w:val="005A7271"/>
    <w:rsid w:val="005B0BE8"/>
    <w:rsid w:val="005B3D92"/>
    <w:rsid w:val="00611B6D"/>
    <w:rsid w:val="0061487C"/>
    <w:rsid w:val="0062393D"/>
    <w:rsid w:val="006408DF"/>
    <w:rsid w:val="00661415"/>
    <w:rsid w:val="00680EA5"/>
    <w:rsid w:val="006A3D28"/>
    <w:rsid w:val="006C6118"/>
    <w:rsid w:val="006D7230"/>
    <w:rsid w:val="00703948"/>
    <w:rsid w:val="00756B63"/>
    <w:rsid w:val="007953BD"/>
    <w:rsid w:val="007958DC"/>
    <w:rsid w:val="007E44EC"/>
    <w:rsid w:val="007E5511"/>
    <w:rsid w:val="00814732"/>
    <w:rsid w:val="00826CC7"/>
    <w:rsid w:val="00831A31"/>
    <w:rsid w:val="00843A39"/>
    <w:rsid w:val="008551AD"/>
    <w:rsid w:val="008607FF"/>
    <w:rsid w:val="008633D5"/>
    <w:rsid w:val="00877026"/>
    <w:rsid w:val="00880B26"/>
    <w:rsid w:val="008B1785"/>
    <w:rsid w:val="008B7726"/>
    <w:rsid w:val="008D57F7"/>
    <w:rsid w:val="008F720D"/>
    <w:rsid w:val="00915637"/>
    <w:rsid w:val="00924D23"/>
    <w:rsid w:val="009252CF"/>
    <w:rsid w:val="00937FBF"/>
    <w:rsid w:val="009506D6"/>
    <w:rsid w:val="00950B19"/>
    <w:rsid w:val="00957085"/>
    <w:rsid w:val="0097283E"/>
    <w:rsid w:val="00992CF0"/>
    <w:rsid w:val="0099551E"/>
    <w:rsid w:val="009C367A"/>
    <w:rsid w:val="009C6213"/>
    <w:rsid w:val="00A32065"/>
    <w:rsid w:val="00A378AC"/>
    <w:rsid w:val="00A50561"/>
    <w:rsid w:val="00A57705"/>
    <w:rsid w:val="00A70E42"/>
    <w:rsid w:val="00A82489"/>
    <w:rsid w:val="00A836A1"/>
    <w:rsid w:val="00AA048C"/>
    <w:rsid w:val="00AD4C9B"/>
    <w:rsid w:val="00AE2DA7"/>
    <w:rsid w:val="00AE3C11"/>
    <w:rsid w:val="00B10329"/>
    <w:rsid w:val="00B45E58"/>
    <w:rsid w:val="00B77806"/>
    <w:rsid w:val="00B8793F"/>
    <w:rsid w:val="00BB1536"/>
    <w:rsid w:val="00BC2426"/>
    <w:rsid w:val="00BD0C60"/>
    <w:rsid w:val="00BD4AAD"/>
    <w:rsid w:val="00C718EA"/>
    <w:rsid w:val="00C84747"/>
    <w:rsid w:val="00CA5BE4"/>
    <w:rsid w:val="00CC2570"/>
    <w:rsid w:val="00CC6BB8"/>
    <w:rsid w:val="00CE67D7"/>
    <w:rsid w:val="00CF40A9"/>
    <w:rsid w:val="00D2013C"/>
    <w:rsid w:val="00D21DA1"/>
    <w:rsid w:val="00D26633"/>
    <w:rsid w:val="00D31D50"/>
    <w:rsid w:val="00D37F5B"/>
    <w:rsid w:val="00D42579"/>
    <w:rsid w:val="00D5558B"/>
    <w:rsid w:val="00D72E87"/>
    <w:rsid w:val="00D947AA"/>
    <w:rsid w:val="00DD4354"/>
    <w:rsid w:val="00E212ED"/>
    <w:rsid w:val="00E86872"/>
    <w:rsid w:val="00EB2376"/>
    <w:rsid w:val="00EF4CAB"/>
    <w:rsid w:val="00EF71A7"/>
    <w:rsid w:val="00F33117"/>
    <w:rsid w:val="00F37E0E"/>
    <w:rsid w:val="00F423B0"/>
    <w:rsid w:val="00F52503"/>
    <w:rsid w:val="00F92EBC"/>
    <w:rsid w:val="00FA7D84"/>
    <w:rsid w:val="00FB7F9E"/>
    <w:rsid w:val="00FE0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7177C"/>
    <w:pPr>
      <w:tabs>
        <w:tab w:val="center" w:pos="4153"/>
        <w:tab w:val="right" w:pos="8306"/>
      </w:tabs>
    </w:pPr>
    <w:rPr>
      <w:rFonts w:cs="Times New Roman"/>
      <w:sz w:val="18"/>
      <w:szCs w:val="18"/>
    </w:rPr>
  </w:style>
  <w:style w:type="character" w:customStyle="1" w:styleId="Char">
    <w:name w:val="页脚 Char"/>
    <w:basedOn w:val="a0"/>
    <w:link w:val="a3"/>
    <w:uiPriority w:val="99"/>
    <w:rsid w:val="0007177C"/>
    <w:rPr>
      <w:rFonts w:ascii="Tahoma" w:hAnsi="Tahoma" w:cs="Times New Roman"/>
      <w:sz w:val="18"/>
      <w:szCs w:val="18"/>
    </w:rPr>
  </w:style>
  <w:style w:type="paragraph" w:customStyle="1" w:styleId="a4">
    <w:name w:val="段"/>
    <w:link w:val="Char0"/>
    <w:uiPriority w:val="99"/>
    <w:rsid w:val="0007177C"/>
    <w:pPr>
      <w:autoSpaceDE w:val="0"/>
      <w:autoSpaceDN w:val="0"/>
      <w:spacing w:after="0" w:line="240" w:lineRule="auto"/>
      <w:ind w:firstLineChars="200" w:firstLine="200"/>
      <w:jc w:val="both"/>
    </w:pPr>
    <w:rPr>
      <w:rFonts w:ascii="宋体" w:eastAsia="宋体" w:hAnsi="Times New Roman" w:cs="Times New Roman"/>
      <w:sz w:val="21"/>
      <w:szCs w:val="20"/>
    </w:rPr>
  </w:style>
  <w:style w:type="paragraph" w:styleId="a5">
    <w:name w:val="Plain Text"/>
    <w:basedOn w:val="a"/>
    <w:link w:val="Char1"/>
    <w:uiPriority w:val="99"/>
    <w:rsid w:val="0007177C"/>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uiPriority w:val="99"/>
    <w:rsid w:val="0007177C"/>
    <w:rPr>
      <w:rFonts w:ascii="宋体" w:eastAsia="宋体" w:hAnsi="Courier New" w:cs="Courier New"/>
      <w:kern w:val="2"/>
      <w:sz w:val="21"/>
      <w:szCs w:val="21"/>
    </w:rPr>
  </w:style>
  <w:style w:type="character" w:customStyle="1" w:styleId="Char0">
    <w:name w:val="段 Char"/>
    <w:basedOn w:val="a0"/>
    <w:link w:val="a4"/>
    <w:uiPriority w:val="99"/>
    <w:locked/>
    <w:rsid w:val="0007177C"/>
    <w:rPr>
      <w:rFonts w:ascii="宋体" w:eastAsia="宋体" w:hAnsi="Times New Roman" w:cs="Times New Roman"/>
      <w:sz w:val="21"/>
      <w:szCs w:val="20"/>
    </w:rPr>
  </w:style>
  <w:style w:type="paragraph" w:styleId="a6">
    <w:name w:val="Normal (Web)"/>
    <w:basedOn w:val="a"/>
    <w:uiPriority w:val="99"/>
    <w:rsid w:val="0007177C"/>
    <w:pPr>
      <w:adjustRightInd/>
      <w:snapToGrid/>
      <w:spacing w:before="100" w:beforeAutospacing="1" w:after="100" w:afterAutospacing="1"/>
    </w:pPr>
    <w:rPr>
      <w:rFonts w:ascii="宋体" w:eastAsia="宋体" w:hAnsi="宋体" w:cs="宋体"/>
      <w:sz w:val="24"/>
      <w:szCs w:val="24"/>
    </w:rPr>
  </w:style>
  <w:style w:type="paragraph" w:styleId="a7">
    <w:name w:val="header"/>
    <w:basedOn w:val="a"/>
    <w:link w:val="Char2"/>
    <w:uiPriority w:val="99"/>
    <w:unhideWhenUsed/>
    <w:rsid w:val="001D58F9"/>
    <w:pPr>
      <w:pBdr>
        <w:bottom w:val="single" w:sz="6" w:space="1" w:color="auto"/>
      </w:pBdr>
      <w:tabs>
        <w:tab w:val="center" w:pos="4153"/>
        <w:tab w:val="right" w:pos="8306"/>
      </w:tabs>
      <w:jc w:val="center"/>
    </w:pPr>
    <w:rPr>
      <w:sz w:val="18"/>
      <w:szCs w:val="18"/>
    </w:rPr>
  </w:style>
  <w:style w:type="character" w:customStyle="1" w:styleId="Char2">
    <w:name w:val="页眉 Char"/>
    <w:basedOn w:val="a0"/>
    <w:link w:val="a7"/>
    <w:uiPriority w:val="99"/>
    <w:rsid w:val="001D58F9"/>
    <w:rPr>
      <w:rFonts w:ascii="Tahoma" w:hAnsi="Tahoma"/>
      <w:sz w:val="18"/>
      <w:szCs w:val="18"/>
    </w:rPr>
  </w:style>
  <w:style w:type="paragraph" w:styleId="a8">
    <w:name w:val="Balloon Text"/>
    <w:basedOn w:val="a"/>
    <w:link w:val="Char3"/>
    <w:uiPriority w:val="99"/>
    <w:semiHidden/>
    <w:unhideWhenUsed/>
    <w:rsid w:val="001E391A"/>
    <w:pPr>
      <w:spacing w:after="0"/>
    </w:pPr>
    <w:rPr>
      <w:sz w:val="18"/>
      <w:szCs w:val="18"/>
    </w:rPr>
  </w:style>
  <w:style w:type="character" w:customStyle="1" w:styleId="Char3">
    <w:name w:val="批注框文本 Char"/>
    <w:basedOn w:val="a0"/>
    <w:link w:val="a8"/>
    <w:uiPriority w:val="99"/>
    <w:semiHidden/>
    <w:rsid w:val="001E391A"/>
    <w:rPr>
      <w:rFonts w:ascii="Tahoma" w:hAnsi="Tahoma"/>
      <w:sz w:val="18"/>
      <w:szCs w:val="18"/>
    </w:rPr>
  </w:style>
  <w:style w:type="character" w:styleId="a9">
    <w:name w:val="Hyperlink"/>
    <w:basedOn w:val="a0"/>
    <w:uiPriority w:val="99"/>
    <w:semiHidden/>
    <w:unhideWhenUsed/>
    <w:rsid w:val="00A50561"/>
    <w:rPr>
      <w:color w:val="0000FF"/>
      <w:u w:val="single"/>
    </w:rPr>
  </w:style>
  <w:style w:type="character" w:customStyle="1" w:styleId="description">
    <w:name w:val="description"/>
    <w:basedOn w:val="a0"/>
    <w:rsid w:val="00A50561"/>
  </w:style>
  <w:style w:type="table" w:styleId="aa">
    <w:name w:val="Table Grid"/>
    <w:basedOn w:val="a1"/>
    <w:uiPriority w:val="59"/>
    <w:rsid w:val="00FE0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F52503"/>
    <w:pPr>
      <w:ind w:firstLineChars="200" w:firstLine="420"/>
    </w:pPr>
  </w:style>
  <w:style w:type="table" w:customStyle="1" w:styleId="1">
    <w:name w:val="网格型1"/>
    <w:basedOn w:val="a1"/>
    <w:next w:val="aa"/>
    <w:uiPriority w:val="39"/>
    <w:rsid w:val="0097283E"/>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a"/>
    <w:uiPriority w:val="39"/>
    <w:rsid w:val="00D72E87"/>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next w:val="aa"/>
    <w:uiPriority w:val="39"/>
    <w:rsid w:val="00D72E87"/>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5637"/>
    <w:rPr>
      <w:color w:val="808080"/>
    </w:rPr>
  </w:style>
  <w:style w:type="table" w:customStyle="1" w:styleId="4">
    <w:name w:val="网格型4"/>
    <w:basedOn w:val="a1"/>
    <w:next w:val="aa"/>
    <w:uiPriority w:val="39"/>
    <w:rsid w:val="00AD4C9B"/>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a"/>
    <w:uiPriority w:val="39"/>
    <w:rsid w:val="0035012F"/>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a"/>
    <w:uiPriority w:val="39"/>
    <w:rsid w:val="0035012F"/>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a"/>
    <w:uiPriority w:val="39"/>
    <w:rsid w:val="00A378AC"/>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a"/>
    <w:uiPriority w:val="39"/>
    <w:rsid w:val="00A378AC"/>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a"/>
    <w:uiPriority w:val="39"/>
    <w:rsid w:val="00A378AC"/>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a1"/>
    <w:next w:val="aa"/>
    <w:uiPriority w:val="39"/>
    <w:rsid w:val="00A378AC"/>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next w:val="aa"/>
    <w:uiPriority w:val="59"/>
    <w:qFormat/>
    <w:rsid w:val="00FA7D84"/>
    <w:pPr>
      <w:spacing w:after="0" w:line="240" w:lineRule="auto"/>
    </w:pPr>
    <w:rPr>
      <w:rFonts w:eastAsia="宋体"/>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7177C"/>
    <w:pPr>
      <w:tabs>
        <w:tab w:val="center" w:pos="4153"/>
        <w:tab w:val="right" w:pos="8306"/>
      </w:tabs>
    </w:pPr>
    <w:rPr>
      <w:rFonts w:cs="Times New Roman"/>
      <w:sz w:val="18"/>
      <w:szCs w:val="18"/>
    </w:rPr>
  </w:style>
  <w:style w:type="character" w:customStyle="1" w:styleId="Char">
    <w:name w:val="页脚 Char"/>
    <w:basedOn w:val="a0"/>
    <w:link w:val="a3"/>
    <w:uiPriority w:val="99"/>
    <w:rsid w:val="0007177C"/>
    <w:rPr>
      <w:rFonts w:ascii="Tahoma" w:hAnsi="Tahoma" w:cs="Times New Roman"/>
      <w:sz w:val="18"/>
      <w:szCs w:val="18"/>
    </w:rPr>
  </w:style>
  <w:style w:type="paragraph" w:customStyle="1" w:styleId="a4">
    <w:name w:val="段"/>
    <w:link w:val="Char0"/>
    <w:uiPriority w:val="99"/>
    <w:rsid w:val="0007177C"/>
    <w:pPr>
      <w:autoSpaceDE w:val="0"/>
      <w:autoSpaceDN w:val="0"/>
      <w:spacing w:after="0" w:line="240" w:lineRule="auto"/>
      <w:ind w:firstLineChars="200" w:firstLine="200"/>
      <w:jc w:val="both"/>
    </w:pPr>
    <w:rPr>
      <w:rFonts w:ascii="宋体" w:eastAsia="宋体" w:hAnsi="Times New Roman" w:cs="Times New Roman"/>
      <w:sz w:val="21"/>
      <w:szCs w:val="20"/>
    </w:rPr>
  </w:style>
  <w:style w:type="paragraph" w:styleId="a5">
    <w:name w:val="Plain Text"/>
    <w:basedOn w:val="a"/>
    <w:link w:val="Char1"/>
    <w:uiPriority w:val="99"/>
    <w:rsid w:val="0007177C"/>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uiPriority w:val="99"/>
    <w:rsid w:val="0007177C"/>
    <w:rPr>
      <w:rFonts w:ascii="宋体" w:eastAsia="宋体" w:hAnsi="Courier New" w:cs="Courier New"/>
      <w:kern w:val="2"/>
      <w:sz w:val="21"/>
      <w:szCs w:val="21"/>
    </w:rPr>
  </w:style>
  <w:style w:type="character" w:customStyle="1" w:styleId="Char0">
    <w:name w:val="段 Char"/>
    <w:basedOn w:val="a0"/>
    <w:link w:val="a4"/>
    <w:uiPriority w:val="99"/>
    <w:locked/>
    <w:rsid w:val="0007177C"/>
    <w:rPr>
      <w:rFonts w:ascii="宋体" w:eastAsia="宋体" w:hAnsi="Times New Roman" w:cs="Times New Roman"/>
      <w:sz w:val="21"/>
      <w:szCs w:val="20"/>
    </w:rPr>
  </w:style>
  <w:style w:type="paragraph" w:styleId="a6">
    <w:name w:val="Normal (Web)"/>
    <w:basedOn w:val="a"/>
    <w:uiPriority w:val="99"/>
    <w:rsid w:val="0007177C"/>
    <w:pPr>
      <w:adjustRightInd/>
      <w:snapToGrid/>
      <w:spacing w:before="100" w:beforeAutospacing="1" w:after="100" w:afterAutospacing="1"/>
    </w:pPr>
    <w:rPr>
      <w:rFonts w:ascii="宋体" w:eastAsia="宋体" w:hAnsi="宋体" w:cs="宋体"/>
      <w:sz w:val="24"/>
      <w:szCs w:val="24"/>
    </w:rPr>
  </w:style>
  <w:style w:type="paragraph" w:styleId="a7">
    <w:name w:val="header"/>
    <w:basedOn w:val="a"/>
    <w:link w:val="Char2"/>
    <w:uiPriority w:val="99"/>
    <w:unhideWhenUsed/>
    <w:rsid w:val="001D58F9"/>
    <w:pPr>
      <w:pBdr>
        <w:bottom w:val="single" w:sz="6" w:space="1" w:color="auto"/>
      </w:pBdr>
      <w:tabs>
        <w:tab w:val="center" w:pos="4153"/>
        <w:tab w:val="right" w:pos="8306"/>
      </w:tabs>
      <w:jc w:val="center"/>
    </w:pPr>
    <w:rPr>
      <w:sz w:val="18"/>
      <w:szCs w:val="18"/>
    </w:rPr>
  </w:style>
  <w:style w:type="character" w:customStyle="1" w:styleId="Char2">
    <w:name w:val="页眉 Char"/>
    <w:basedOn w:val="a0"/>
    <w:link w:val="a7"/>
    <w:uiPriority w:val="99"/>
    <w:rsid w:val="001D58F9"/>
    <w:rPr>
      <w:rFonts w:ascii="Tahoma" w:hAnsi="Tahoma"/>
      <w:sz w:val="18"/>
      <w:szCs w:val="18"/>
    </w:rPr>
  </w:style>
  <w:style w:type="paragraph" w:styleId="a8">
    <w:name w:val="Balloon Text"/>
    <w:basedOn w:val="a"/>
    <w:link w:val="Char3"/>
    <w:uiPriority w:val="99"/>
    <w:semiHidden/>
    <w:unhideWhenUsed/>
    <w:rsid w:val="001E391A"/>
    <w:pPr>
      <w:spacing w:after="0"/>
    </w:pPr>
    <w:rPr>
      <w:sz w:val="18"/>
      <w:szCs w:val="18"/>
    </w:rPr>
  </w:style>
  <w:style w:type="character" w:customStyle="1" w:styleId="Char3">
    <w:name w:val="批注框文本 Char"/>
    <w:basedOn w:val="a0"/>
    <w:link w:val="a8"/>
    <w:uiPriority w:val="99"/>
    <w:semiHidden/>
    <w:rsid w:val="001E391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1024">
      <w:bodyDiv w:val="1"/>
      <w:marLeft w:val="0"/>
      <w:marRight w:val="0"/>
      <w:marTop w:val="0"/>
      <w:marBottom w:val="0"/>
      <w:divBdr>
        <w:top w:val="none" w:sz="0" w:space="0" w:color="auto"/>
        <w:left w:val="none" w:sz="0" w:space="0" w:color="auto"/>
        <w:bottom w:val="none" w:sz="0" w:space="0" w:color="auto"/>
        <w:right w:val="none" w:sz="0" w:space="0" w:color="auto"/>
      </w:divBdr>
      <w:divsChild>
        <w:div w:id="1009018920">
          <w:marLeft w:val="0"/>
          <w:marRight w:val="0"/>
          <w:marTop w:val="0"/>
          <w:marBottom w:val="225"/>
          <w:divBdr>
            <w:top w:val="none" w:sz="0" w:space="0" w:color="auto"/>
            <w:left w:val="none" w:sz="0" w:space="0" w:color="auto"/>
            <w:bottom w:val="none" w:sz="0" w:space="0" w:color="auto"/>
            <w:right w:val="none" w:sz="0" w:space="0" w:color="auto"/>
          </w:divBdr>
        </w:div>
        <w:div w:id="1632977975">
          <w:marLeft w:val="0"/>
          <w:marRight w:val="0"/>
          <w:marTop w:val="0"/>
          <w:marBottom w:val="225"/>
          <w:divBdr>
            <w:top w:val="none" w:sz="0" w:space="0" w:color="auto"/>
            <w:left w:val="none" w:sz="0" w:space="0" w:color="auto"/>
            <w:bottom w:val="none" w:sz="0" w:space="0" w:color="auto"/>
            <w:right w:val="none" w:sz="0" w:space="0" w:color="auto"/>
          </w:divBdr>
        </w:div>
      </w:divsChild>
    </w:div>
    <w:div w:id="1271358316">
      <w:bodyDiv w:val="1"/>
      <w:marLeft w:val="0"/>
      <w:marRight w:val="0"/>
      <w:marTop w:val="0"/>
      <w:marBottom w:val="0"/>
      <w:divBdr>
        <w:top w:val="none" w:sz="0" w:space="0" w:color="auto"/>
        <w:left w:val="none" w:sz="0" w:space="0" w:color="auto"/>
        <w:bottom w:val="none" w:sz="0" w:space="0" w:color="auto"/>
        <w:right w:val="none" w:sz="0" w:space="0" w:color="auto"/>
      </w:divBdr>
      <w:divsChild>
        <w:div w:id="1086071699">
          <w:marLeft w:val="0"/>
          <w:marRight w:val="0"/>
          <w:marTop w:val="0"/>
          <w:marBottom w:val="45"/>
          <w:divBdr>
            <w:top w:val="single" w:sz="6" w:space="0" w:color="E0E0E0"/>
            <w:left w:val="single" w:sz="6" w:space="0" w:color="E0E0E0"/>
            <w:bottom w:val="single" w:sz="6" w:space="0" w:color="E0E0E0"/>
            <w:right w:val="single" w:sz="6" w:space="0" w:color="E0E0E0"/>
          </w:divBdr>
        </w:div>
      </w:divsChild>
    </w:div>
    <w:div w:id="1299217007">
      <w:bodyDiv w:val="1"/>
      <w:marLeft w:val="0"/>
      <w:marRight w:val="0"/>
      <w:marTop w:val="0"/>
      <w:marBottom w:val="0"/>
      <w:divBdr>
        <w:top w:val="none" w:sz="0" w:space="0" w:color="auto"/>
        <w:left w:val="none" w:sz="0" w:space="0" w:color="auto"/>
        <w:bottom w:val="none" w:sz="0" w:space="0" w:color="auto"/>
        <w:right w:val="none" w:sz="0" w:space="0" w:color="auto"/>
      </w:divBdr>
      <w:divsChild>
        <w:div w:id="1312447888">
          <w:marLeft w:val="0"/>
          <w:marRight w:val="0"/>
          <w:marTop w:val="0"/>
          <w:marBottom w:val="225"/>
          <w:divBdr>
            <w:top w:val="none" w:sz="0" w:space="0" w:color="auto"/>
            <w:left w:val="none" w:sz="0" w:space="0" w:color="auto"/>
            <w:bottom w:val="none" w:sz="0" w:space="0" w:color="auto"/>
            <w:right w:val="none" w:sz="0" w:space="0" w:color="auto"/>
          </w:divBdr>
        </w:div>
        <w:div w:id="263345724">
          <w:marLeft w:val="0"/>
          <w:marRight w:val="0"/>
          <w:marTop w:val="0"/>
          <w:marBottom w:val="225"/>
          <w:divBdr>
            <w:top w:val="none" w:sz="0" w:space="0" w:color="auto"/>
            <w:left w:val="none" w:sz="0" w:space="0" w:color="auto"/>
            <w:bottom w:val="none" w:sz="0" w:space="0" w:color="auto"/>
            <w:right w:val="none" w:sz="0" w:space="0" w:color="auto"/>
          </w:divBdr>
        </w:div>
      </w:divsChild>
    </w:div>
    <w:div w:id="164962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917</TotalTime>
  <Pages>9</Pages>
  <Words>2117</Words>
  <Characters>2394</Characters>
  <Application>Microsoft Office Word</Application>
  <DocSecurity>0</DocSecurity>
  <Lines>119</Lines>
  <Paragraphs>128</Paragraphs>
  <ScaleCrop>false</ScaleCrop>
  <Company/>
  <LinksUpToDate>false</LinksUpToDate>
  <CharactersWithSpaces>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李胜</cp:lastModifiedBy>
  <cp:revision>42</cp:revision>
  <cp:lastPrinted>2022-10-27T13:15:00Z</cp:lastPrinted>
  <dcterms:created xsi:type="dcterms:W3CDTF">2018-03-05T10:51:00Z</dcterms:created>
  <dcterms:modified xsi:type="dcterms:W3CDTF">2023-07-03T02:36:00Z</dcterms:modified>
</cp:coreProperties>
</file>